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815" w:type="dxa"/>
        <w:tblLayout w:type="fixed"/>
        <w:tblLook w:val="04A0" w:firstRow="1" w:lastRow="0" w:firstColumn="1" w:lastColumn="0" w:noHBand="0" w:noVBand="1"/>
      </w:tblPr>
      <w:tblGrid>
        <w:gridCol w:w="540"/>
        <w:gridCol w:w="4140"/>
        <w:gridCol w:w="1620"/>
        <w:gridCol w:w="450"/>
        <w:gridCol w:w="450"/>
        <w:gridCol w:w="630"/>
        <w:gridCol w:w="2790"/>
      </w:tblGrid>
      <w:tr w:rsidR="00AA1975" w:rsidRPr="006A01AD" w14:paraId="239E0D36" w14:textId="77777777" w:rsidTr="398C08D5">
        <w:trPr>
          <w:tblHeader/>
        </w:trPr>
        <w:tc>
          <w:tcPr>
            <w:tcW w:w="540" w:type="dxa"/>
            <w:tcBorders>
              <w:bottom w:val="single" w:sz="4" w:space="0" w:color="404040" w:themeColor="text1" w:themeTint="BF"/>
            </w:tcBorders>
            <w:shd w:val="clear" w:color="auto" w:fill="2E74B5" w:themeFill="accent1" w:themeFillShade="BF"/>
          </w:tcPr>
          <w:p w14:paraId="79403411"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2F1A6CC8"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23CC1132"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Reference</w:t>
            </w:r>
          </w:p>
        </w:tc>
        <w:tc>
          <w:tcPr>
            <w:tcW w:w="450" w:type="dxa"/>
            <w:tcBorders>
              <w:bottom w:val="single" w:sz="4" w:space="0" w:color="404040" w:themeColor="text1" w:themeTint="BF"/>
            </w:tcBorders>
            <w:shd w:val="clear" w:color="auto" w:fill="2E74B5" w:themeFill="accent1" w:themeFillShade="BF"/>
          </w:tcPr>
          <w:p w14:paraId="66BC6B27"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656795A7" w14:textId="77777777" w:rsidR="00AA1975" w:rsidRPr="006A01AD" w:rsidRDefault="00CA3D9A"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51E50361"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59BF86AA"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Comment</w:t>
            </w:r>
          </w:p>
        </w:tc>
      </w:tr>
      <w:tr w:rsidR="002E0B17" w:rsidRPr="006A01AD" w14:paraId="74A007F7"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6DA836" w14:textId="540F5A51" w:rsidR="002E0B17" w:rsidRPr="006A01AD" w:rsidRDefault="00F041B5" w:rsidP="00BB5B10">
            <w:pPr>
              <w:rPr>
                <w:rFonts w:ascii="TH SarabunPSK" w:hAnsi="TH SarabunPSK" w:cs="TH SarabunPSK"/>
                <w:b/>
                <w:bCs/>
                <w:sz w:val="24"/>
                <w:szCs w:val="24"/>
              </w:rPr>
            </w:pPr>
            <w:bookmarkStart w:id="0" w:name="_Hlk54390672"/>
            <w:r>
              <w:rPr>
                <w:rFonts w:ascii="TH SarabunPSK" w:hAnsi="TH SarabunPSK" w:cs="TH SarabunPSK"/>
                <w:b/>
                <w:bCs/>
                <w:sz w:val="24"/>
                <w:szCs w:val="24"/>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DAE00E" w14:textId="29521D70" w:rsidR="002E0B17" w:rsidRPr="006A01AD" w:rsidRDefault="00FD35AF" w:rsidP="00BB5B10">
            <w:pPr>
              <w:rPr>
                <w:rFonts w:ascii="TH SarabunPSK" w:hAnsi="TH SarabunPSK" w:cs="TH SarabunPSK"/>
                <w:b/>
                <w:bCs/>
                <w:sz w:val="24"/>
                <w:szCs w:val="24"/>
              </w:rPr>
            </w:pPr>
            <w:r w:rsidRPr="00FD35AF">
              <w:rPr>
                <w:rFonts w:ascii="TH SarabunPSK" w:hAnsi="TH SarabunPSK" w:cs="TH SarabunPSK"/>
                <w:b/>
                <w:bCs/>
                <w:sz w:val="24"/>
                <w:szCs w:val="24"/>
              </w:rPr>
              <w:t>Identification of Documents Detailing Compliance with Requirements (AIR/OPS)</w:t>
            </w:r>
            <w:r>
              <w:rPr>
                <w:rFonts w:ascii="TH SarabunPSK" w:hAnsi="TH SarabunPSK" w:cs="TH SarabunPSK"/>
                <w:b/>
                <w:bCs/>
                <w:sz w:val="24"/>
                <w:szCs w:val="24"/>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D25B04" w14:textId="77777777" w:rsidR="002E0B17" w:rsidRPr="006A01AD" w:rsidRDefault="002E0B17" w:rsidP="00BB5B10">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FA9D45" w14:textId="77777777" w:rsidR="002E0B17" w:rsidRPr="006A01AD" w:rsidRDefault="002E0B17" w:rsidP="00BB5B10">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701A70" w14:textId="77777777" w:rsidR="002E0B17" w:rsidRPr="006A01AD" w:rsidRDefault="002E0B17" w:rsidP="00BB5B10">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B30145" w14:textId="77777777" w:rsidR="002E0B17" w:rsidRPr="006A01AD" w:rsidRDefault="002E0B17" w:rsidP="00BB5B10">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F4491F4" w14:textId="77777777" w:rsidR="002E0B17" w:rsidRPr="006A01AD" w:rsidRDefault="002E0B17" w:rsidP="00BB5B10">
            <w:pPr>
              <w:rPr>
                <w:rFonts w:ascii="TH SarabunPSK" w:hAnsi="TH SarabunPSK" w:cs="TH SarabunPSK"/>
                <w:b/>
                <w:bCs/>
                <w:sz w:val="24"/>
                <w:szCs w:val="24"/>
              </w:rPr>
            </w:pPr>
          </w:p>
        </w:tc>
      </w:tr>
      <w:bookmarkEnd w:id="0"/>
      <w:tr w:rsidR="00FD35AF" w:rsidRPr="006A01AD" w14:paraId="65468D17"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2182C2" w14:textId="75492CC6"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A2220C" w14:textId="2CD0BB5F"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Evidence that the aircraft system is capable of meeting the applicable RCP and RSP specifications.  (e.g. sections of the AFM or AFM supplement that documents airworthiness approval)</w:t>
            </w:r>
            <w:r>
              <w:rPr>
                <w:rFonts w:ascii="TH SarabunPSK" w:hAnsi="TH SarabunPSK" w:cs="TH SarabunPSK"/>
                <w:sz w:val="24"/>
                <w:szCs w:val="32"/>
                <w:lang w:val="en-GB"/>
              </w:rPr>
              <w:t xml:space="preserve"> (AWI)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00EA77" w14:textId="129AF618"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2FDBB5"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0C679F"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039CB"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E60479" w14:textId="77777777" w:rsidR="00FD35AF" w:rsidRPr="006A01AD" w:rsidRDefault="00FD35AF" w:rsidP="00FD35AF">
            <w:pPr>
              <w:rPr>
                <w:rFonts w:ascii="TH SarabunPSK" w:hAnsi="TH SarabunPSK" w:cs="TH SarabunPSK"/>
                <w:b/>
                <w:bCs/>
                <w:sz w:val="24"/>
                <w:szCs w:val="24"/>
              </w:rPr>
            </w:pPr>
          </w:p>
        </w:tc>
      </w:tr>
      <w:tr w:rsidR="00FD35AF" w:rsidRPr="006A01AD" w14:paraId="2E8B0983"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E3AC0C" w14:textId="1D8608CA"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C1F6E" w14:textId="44D4002A"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Maintenance programme including training of personnel</w:t>
            </w:r>
            <w:r>
              <w:rPr>
                <w:rFonts w:ascii="TH SarabunPSK" w:hAnsi="TH SarabunPSK" w:cs="TH SarabunPSK"/>
                <w:sz w:val="24"/>
                <w:szCs w:val="32"/>
                <w:lang w:val="en-GB"/>
              </w:rPr>
              <w:t xml:space="preserve"> (AWI)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5E74FB" w14:textId="3BE1A600"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BABFF7"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632718"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DF9EAF"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D766AF" w14:textId="77777777" w:rsidR="00FD35AF" w:rsidRPr="006A01AD" w:rsidRDefault="00FD35AF" w:rsidP="00FD35AF">
            <w:pPr>
              <w:rPr>
                <w:rFonts w:ascii="TH SarabunPSK" w:hAnsi="TH SarabunPSK" w:cs="TH SarabunPSK"/>
                <w:b/>
                <w:bCs/>
                <w:sz w:val="24"/>
                <w:szCs w:val="24"/>
              </w:rPr>
            </w:pPr>
          </w:p>
        </w:tc>
      </w:tr>
      <w:tr w:rsidR="00FD35AF" w:rsidRPr="006A01AD" w14:paraId="6192D532"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D3DE95" w14:textId="67765E04"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0EC9C6" w14:textId="000C3B88"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Operation manuals and checklists that include PBCS operating policy and procedures</w:t>
            </w:r>
            <w:r>
              <w:rPr>
                <w:rFonts w:ascii="TH SarabunPSK" w:hAnsi="TH SarabunPSK" w:cs="TH SarabunPSK"/>
                <w:sz w:val="24"/>
                <w:szCs w:val="32"/>
                <w:lang w:val="en-GB"/>
              </w:rPr>
              <w:t xml:space="preserve"> (FOI)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5FB45B" w14:textId="4B752668"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96D19D"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F4439C"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D28DC5"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9566BA" w14:textId="77777777" w:rsidR="00FD35AF" w:rsidRPr="006A01AD" w:rsidRDefault="00FD35AF" w:rsidP="00FD35AF">
            <w:pPr>
              <w:rPr>
                <w:rFonts w:ascii="TH SarabunPSK" w:hAnsi="TH SarabunPSK" w:cs="TH SarabunPSK"/>
                <w:b/>
                <w:bCs/>
                <w:sz w:val="24"/>
                <w:szCs w:val="24"/>
              </w:rPr>
            </w:pPr>
          </w:p>
        </w:tc>
      </w:tr>
      <w:tr w:rsidR="00FD35AF" w:rsidRPr="006A01AD" w14:paraId="18A87C22"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E0F043" w14:textId="6DA2CEA6"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6E026C" w14:textId="58D37C05"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Flight and dispatch crew training to include pilot knowledge of data link PBCS concepts and system procedures</w:t>
            </w:r>
            <w:r>
              <w:rPr>
                <w:rFonts w:ascii="TH SarabunPSK" w:hAnsi="TH SarabunPSK" w:cs="TH SarabunPSK"/>
                <w:sz w:val="24"/>
                <w:szCs w:val="32"/>
                <w:lang w:val="en-GB"/>
              </w:rPr>
              <w:t xml:space="preserve"> (FOI)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5FB908" w14:textId="2C06F400"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4A52E8"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5B5071"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E7CD"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AE7AC4" w14:textId="77777777" w:rsidR="00FD35AF" w:rsidRPr="006A01AD" w:rsidRDefault="00FD35AF" w:rsidP="00FD35AF">
            <w:pPr>
              <w:rPr>
                <w:rFonts w:ascii="TH SarabunPSK" w:hAnsi="TH SarabunPSK" w:cs="TH SarabunPSK"/>
                <w:b/>
                <w:bCs/>
                <w:sz w:val="24"/>
                <w:szCs w:val="24"/>
              </w:rPr>
            </w:pPr>
          </w:p>
        </w:tc>
      </w:tr>
      <w:tr w:rsidR="00FD35AF" w:rsidRPr="006A01AD" w14:paraId="5B44FB76"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D9C50" w14:textId="24963843"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 xml:space="preserve">0.5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62A238" w14:textId="3C6F6365"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Minimum Equipment List (MEL) that includes items pertinent to PBCS</w:t>
            </w:r>
            <w:r>
              <w:rPr>
                <w:rFonts w:ascii="TH SarabunPSK" w:hAnsi="TH SarabunPSK" w:cs="TH SarabunPSK"/>
                <w:sz w:val="24"/>
                <w:szCs w:val="32"/>
                <w:lang w:val="en-GB"/>
              </w:rPr>
              <w:t xml:space="preserve"> (AWI/FOI)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F63387" w14:textId="251B1D05"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23C58A"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5E36F1"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6EA67A"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F55184" w14:textId="77777777" w:rsidR="00FD35AF" w:rsidRPr="006A01AD" w:rsidRDefault="00FD35AF" w:rsidP="00FD35AF">
            <w:pPr>
              <w:rPr>
                <w:rFonts w:ascii="TH SarabunPSK" w:hAnsi="TH SarabunPSK" w:cs="TH SarabunPSK"/>
                <w:b/>
                <w:bCs/>
                <w:sz w:val="24"/>
                <w:szCs w:val="24"/>
              </w:rPr>
            </w:pPr>
          </w:p>
        </w:tc>
      </w:tr>
      <w:tr w:rsidR="00FD35AF" w:rsidRPr="006A01AD" w14:paraId="0B749A0C"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11A1E" w14:textId="13E7F894" w:rsidR="00FD35AF" w:rsidRDefault="00FD35AF" w:rsidP="00FD35AF">
            <w:pPr>
              <w:rPr>
                <w:rFonts w:ascii="TH SarabunPSK" w:hAnsi="TH SarabunPSK" w:cs="TH SarabunPSK"/>
                <w:b/>
                <w:bCs/>
                <w:sz w:val="24"/>
                <w:szCs w:val="24"/>
              </w:rPr>
            </w:pPr>
            <w:r>
              <w:rPr>
                <w:rFonts w:ascii="TH SarabunPSK" w:hAnsi="TH SarabunPSK" w:cs="TH SarabunPSK"/>
                <w:sz w:val="24"/>
                <w:szCs w:val="32"/>
                <w:lang w:val="en-GB"/>
              </w:rPr>
              <w:t>0.6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3C591" w14:textId="581FF2CE" w:rsidR="00FD35AF" w:rsidRPr="00FD35AF" w:rsidRDefault="00FD35AF" w:rsidP="00FD35AF">
            <w:pPr>
              <w:rPr>
                <w:rFonts w:ascii="TH SarabunPSK" w:hAnsi="TH SarabunPSK" w:cs="TH SarabunPSK"/>
                <w:b/>
                <w:bCs/>
                <w:sz w:val="24"/>
                <w:szCs w:val="24"/>
              </w:rPr>
            </w:pPr>
            <w:r w:rsidRPr="00A71615">
              <w:rPr>
                <w:rFonts w:ascii="TH SarabunPSK" w:hAnsi="TH SarabunPSK" w:cs="TH SarabunPSK"/>
                <w:sz w:val="24"/>
                <w:szCs w:val="32"/>
                <w:lang w:val="en-GB"/>
              </w:rPr>
              <w:t xml:space="preserve">Contract/service agreement with Communication Service Provider, or PBCS Global Charter membership, </w:t>
            </w:r>
            <w:r>
              <w:rPr>
                <w:rFonts w:ascii="TH SarabunPSK" w:hAnsi="TH SarabunPSK" w:cs="TH SarabunPSK"/>
                <w:sz w:val="24"/>
                <w:szCs w:val="32"/>
                <w:lang w:val="en-GB"/>
              </w:rPr>
              <w:t>(</w:t>
            </w:r>
            <w:r w:rsidRPr="00A71615">
              <w:rPr>
                <w:rFonts w:ascii="TH SarabunPSK" w:hAnsi="TH SarabunPSK" w:cs="TH SarabunPSK"/>
                <w:sz w:val="24"/>
                <w:szCs w:val="32"/>
                <w:lang w:val="en-GB"/>
              </w:rPr>
              <w:t>if any</w:t>
            </w:r>
            <w:r>
              <w:rPr>
                <w:rFonts w:ascii="TH SarabunPSK" w:hAnsi="TH SarabunPSK" w:cs="TH SarabunPSK"/>
                <w:sz w:val="24"/>
                <w:szCs w:val="32"/>
                <w:lang w:val="en-GB"/>
              </w:rPr>
              <w:t>) (FOI)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6F2F41" w14:textId="67C3F015"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74B9D1"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093B4D"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4D189"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57696F" w14:textId="77777777" w:rsidR="00FD35AF" w:rsidRPr="006A01AD" w:rsidRDefault="00FD35AF" w:rsidP="00FD35AF">
            <w:pPr>
              <w:rPr>
                <w:rFonts w:ascii="TH SarabunPSK" w:hAnsi="TH SarabunPSK" w:cs="TH SarabunPSK"/>
                <w:b/>
                <w:bCs/>
                <w:sz w:val="24"/>
                <w:szCs w:val="24"/>
              </w:rPr>
            </w:pPr>
          </w:p>
        </w:tc>
      </w:tr>
      <w:tr w:rsidR="00FD35AF" w:rsidRPr="006A01AD" w14:paraId="60359AF8"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4717D6" w14:textId="21A50091" w:rsidR="00FD35AF" w:rsidRPr="006A01AD" w:rsidRDefault="00FD35AF" w:rsidP="00FD35AF">
            <w:pPr>
              <w:rPr>
                <w:rFonts w:ascii="TH SarabunPSK" w:hAnsi="TH SarabunPSK" w:cs="TH SarabunPSK"/>
                <w:b/>
                <w:bCs/>
                <w:sz w:val="24"/>
                <w:szCs w:val="24"/>
              </w:rPr>
            </w:pPr>
            <w:r w:rsidRPr="006A01AD">
              <w:rPr>
                <w:rFonts w:ascii="TH SarabunPSK" w:hAnsi="TH SarabunPSK" w:cs="TH SarabunPSK" w:hint="cs"/>
                <w:b/>
                <w:bCs/>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6A362C" w14:textId="5C4B553B" w:rsidR="00FD35AF" w:rsidRPr="006A01AD" w:rsidRDefault="00FD35AF" w:rsidP="00FD35AF">
            <w:pPr>
              <w:rPr>
                <w:rFonts w:ascii="TH SarabunPSK" w:hAnsi="TH SarabunPSK" w:cs="TH SarabunPSK"/>
                <w:b/>
                <w:bCs/>
                <w:sz w:val="24"/>
                <w:szCs w:val="24"/>
              </w:rPr>
            </w:pPr>
            <w:r w:rsidRPr="006A01AD">
              <w:rPr>
                <w:rFonts w:ascii="TH SarabunPSK" w:hAnsi="TH SarabunPSK" w:cs="TH SarabunPSK"/>
                <w:b/>
                <w:bCs/>
                <w:sz w:val="24"/>
                <w:szCs w:val="24"/>
              </w:rPr>
              <w:t>Aircraft Eligibility (A</w:t>
            </w:r>
            <w:r>
              <w:rPr>
                <w:rFonts w:ascii="TH SarabunPSK" w:hAnsi="TH SarabunPSK" w:cs="TH SarabunPSK"/>
                <w:b/>
                <w:bCs/>
                <w:sz w:val="24"/>
                <w:szCs w:val="24"/>
              </w:rPr>
              <w:t>IR</w:t>
            </w:r>
            <w:r w:rsidRPr="006A01AD">
              <w:rPr>
                <w:rFonts w:ascii="TH SarabunPSK" w:hAnsi="TH SarabunPSK" w:cs="TH SarabunPSK"/>
                <w:b/>
                <w:bCs/>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AD1020"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5062CE"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EB681A"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05A388"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5F7C6F" w14:textId="77777777" w:rsidR="00FD35AF" w:rsidRPr="006A01AD" w:rsidRDefault="00FD35AF" w:rsidP="00FD35AF">
            <w:pPr>
              <w:rPr>
                <w:rFonts w:ascii="TH SarabunPSK" w:hAnsi="TH SarabunPSK" w:cs="TH SarabunPSK"/>
                <w:b/>
                <w:bCs/>
                <w:sz w:val="24"/>
                <w:szCs w:val="24"/>
              </w:rPr>
            </w:pPr>
          </w:p>
        </w:tc>
      </w:tr>
      <w:tr w:rsidR="00FD35AF" w:rsidRPr="006A01AD" w14:paraId="22117B1E"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5E9620" w14:textId="5CB94772"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F6C21F" w14:textId="77777777" w:rsidR="00FD35AF"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The Operator is to determine that the aircraft system is capable of meeting the applicable RCP and RSP specifications prescribed for the intended operations.  The aircraft system is to meet the continuity, availability, integrity and alerting requirements as described in ICAO Document 9869.</w:t>
            </w:r>
          </w:p>
          <w:p w14:paraId="7781F3B4" w14:textId="77777777" w:rsidR="00FD35AF" w:rsidRDefault="00FD35AF" w:rsidP="398C08D5">
            <w:pPr>
              <w:rPr>
                <w:rFonts w:ascii="TH SarabunPSK" w:hAnsi="TH SarabunPSK" w:cs="TH SarabunPSK"/>
                <w:sz w:val="24"/>
                <w:szCs w:val="24"/>
                <w:lang w:val="en-GB"/>
              </w:rPr>
            </w:pPr>
          </w:p>
          <w:p w14:paraId="4F6F356E" w14:textId="77777777" w:rsidR="00FD35AF" w:rsidRPr="009122BC"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The operator may provide the following documents as a demonstration of compliance with the RCP and RSP specifications:</w:t>
            </w:r>
          </w:p>
          <w:p w14:paraId="78618C4F" w14:textId="77777777" w:rsidR="00FD35AF" w:rsidRPr="009122BC"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(a)</w:t>
            </w:r>
            <w:r>
              <w:tab/>
            </w:r>
            <w:r w:rsidRPr="398C08D5">
              <w:rPr>
                <w:rFonts w:ascii="TH SarabunPSK" w:hAnsi="TH SarabunPSK" w:cs="TH SarabunPSK"/>
                <w:sz w:val="24"/>
                <w:szCs w:val="24"/>
                <w:lang w:val="en-GB"/>
              </w:rPr>
              <w:t>Type Certificate (TC);</w:t>
            </w:r>
          </w:p>
          <w:p w14:paraId="51509A40" w14:textId="77777777" w:rsidR="00FD35AF" w:rsidRPr="009122BC"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(b)</w:t>
            </w:r>
            <w:r>
              <w:tab/>
            </w:r>
            <w:r w:rsidRPr="398C08D5">
              <w:rPr>
                <w:rFonts w:ascii="TH SarabunPSK" w:hAnsi="TH SarabunPSK" w:cs="TH SarabunPSK"/>
                <w:sz w:val="24"/>
                <w:szCs w:val="24"/>
                <w:lang w:val="en-GB"/>
              </w:rPr>
              <w:t>Supplemental Type Certificate (STC);</w:t>
            </w:r>
          </w:p>
          <w:p w14:paraId="1C3A644A" w14:textId="77777777" w:rsidR="00FD35AF" w:rsidRPr="009122BC"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(c)</w:t>
            </w:r>
            <w:r>
              <w:tab/>
            </w:r>
            <w:r w:rsidRPr="398C08D5">
              <w:rPr>
                <w:rFonts w:ascii="TH SarabunPSK" w:hAnsi="TH SarabunPSK" w:cs="TH SarabunPSK"/>
                <w:sz w:val="24"/>
                <w:szCs w:val="24"/>
                <w:lang w:val="en-GB"/>
              </w:rPr>
              <w:t>Aircraft Flight Manual (AFM), AFM supplement; or</w:t>
            </w:r>
          </w:p>
          <w:p w14:paraId="072638F6" w14:textId="77777777" w:rsidR="00FD35AF"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(d)</w:t>
            </w:r>
            <w:r>
              <w:tab/>
            </w:r>
            <w:r w:rsidRPr="398C08D5">
              <w:rPr>
                <w:rFonts w:ascii="TH SarabunPSK" w:hAnsi="TH SarabunPSK" w:cs="TH SarabunPSK"/>
                <w:sz w:val="24"/>
                <w:szCs w:val="24"/>
                <w:lang w:val="en-GB"/>
              </w:rPr>
              <w:t xml:space="preserve">A Statement of Compliance (SoC) from the TC holder, STC holder or the entity that owns the design approval for their data link installation. </w:t>
            </w:r>
          </w:p>
          <w:p w14:paraId="6063F32E" w14:textId="77777777" w:rsidR="00FD35AF" w:rsidRPr="009122BC" w:rsidRDefault="00FD35AF" w:rsidP="398C08D5">
            <w:pPr>
              <w:rPr>
                <w:rFonts w:ascii="TH SarabunPSK" w:hAnsi="TH SarabunPSK" w:cs="TH SarabunPSK"/>
                <w:sz w:val="24"/>
                <w:szCs w:val="24"/>
                <w:lang w:val="en-GB"/>
              </w:rPr>
            </w:pPr>
          </w:p>
          <w:p w14:paraId="7575264A" w14:textId="29B91A4C" w:rsidR="00FD35AF" w:rsidRDefault="00FD35AF" w:rsidP="398C08D5">
            <w:pPr>
              <w:rPr>
                <w:rFonts w:ascii="TH SarabunPSK" w:hAnsi="TH SarabunPSK" w:cs="TH SarabunPSK"/>
                <w:i/>
                <w:iCs/>
                <w:color w:val="ED7D31" w:themeColor="accent2"/>
                <w:sz w:val="24"/>
                <w:szCs w:val="24"/>
                <w:lang w:val="en-GB"/>
              </w:rPr>
            </w:pPr>
            <w:r w:rsidRPr="398C08D5">
              <w:rPr>
                <w:rFonts w:ascii="TH SarabunPSK" w:hAnsi="TH SarabunPSK" w:cs="TH SarabunPSK"/>
                <w:b/>
                <w:bCs/>
                <w:i/>
                <w:iCs/>
                <w:sz w:val="24"/>
                <w:szCs w:val="24"/>
                <w:lang w:val="en-GB"/>
              </w:rPr>
              <w:t>Note</w:t>
            </w:r>
            <w:r w:rsidRPr="398C08D5">
              <w:rPr>
                <w:rFonts w:ascii="TH SarabunPSK" w:hAnsi="TH SarabunPSK" w:cs="TH SarabunPSK"/>
                <w:i/>
                <w:iCs/>
                <w:sz w:val="24"/>
                <w:szCs w:val="24"/>
                <w:lang w:val="en-GB"/>
              </w:rPr>
              <w:t xml:space="preserve"> </w:t>
            </w:r>
          </w:p>
          <w:p w14:paraId="2A4AEB61" w14:textId="77777777" w:rsidR="00FD35AF" w:rsidRDefault="00FD35AF" w:rsidP="398C08D5">
            <w:pPr>
              <w:pStyle w:val="ListParagraph"/>
              <w:numPr>
                <w:ilvl w:val="0"/>
                <w:numId w:val="22"/>
              </w:numPr>
              <w:ind w:left="430"/>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lastRenderedPageBreak/>
              <w:t>Compliance statement should include applicable sub network (VDLM0/A, VDL M2, HFDL, Inmarsat, Iridium).</w:t>
            </w:r>
          </w:p>
          <w:p w14:paraId="1734C3E1" w14:textId="77777777" w:rsidR="00FD35AF" w:rsidRDefault="00FD35AF" w:rsidP="398C08D5">
            <w:pPr>
              <w:pStyle w:val="ListParagraph"/>
              <w:numPr>
                <w:ilvl w:val="0"/>
                <w:numId w:val="22"/>
              </w:numPr>
              <w:ind w:left="433"/>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For a FANS 1/A CPDLC and ADS-C aircraft system, RTCA DO-306/EUROCAE ED-122 is equivalent to RCP 240, RCP 400, RSP 180 and RSP 400 specifications. For an ATN B1 or FANS 1/A CPDLC aircraft system, RTCA DO-290/ED-120 provides performance criteria for the European Region.</w:t>
            </w:r>
          </w:p>
          <w:p w14:paraId="5E4B47D5" w14:textId="77777777" w:rsidR="00FD35AF" w:rsidRDefault="00FD35AF" w:rsidP="398C08D5">
            <w:pPr>
              <w:pStyle w:val="ListParagraph"/>
              <w:numPr>
                <w:ilvl w:val="0"/>
                <w:numId w:val="22"/>
              </w:numPr>
              <w:ind w:left="433"/>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FAA AC20-140A or later satisfies the requirement for RCP240, RCP400, RSP 180 and RSP 400.</w:t>
            </w:r>
          </w:p>
          <w:p w14:paraId="598A7F52" w14:textId="090F9FF5" w:rsidR="00FD35AF" w:rsidRPr="006A01AD" w:rsidRDefault="00FD35AF" w:rsidP="398C08D5">
            <w:pPr>
              <w:jc w:val="thaiDistribute"/>
              <w:rPr>
                <w:rFonts w:ascii="TH SarabunPSK" w:hAnsi="TH SarabunPSK" w:cs="TH SarabunPSK"/>
                <w:sz w:val="24"/>
                <w:szCs w:val="24"/>
              </w:rPr>
            </w:pPr>
            <w:r w:rsidRPr="398C08D5">
              <w:rPr>
                <w:rFonts w:ascii="TH SarabunPSK" w:hAnsi="TH SarabunPSK" w:cs="TH SarabunPSK"/>
                <w:i/>
                <w:iCs/>
                <w:sz w:val="24"/>
                <w:szCs w:val="24"/>
                <w:lang w:val="en-GB"/>
              </w:rPr>
              <w:t>If Operator is unable to provide any of the documents listed in (a) to (d), the AOC holder may provide a detailed submission validating that the aircraft’s current system meets the applicable RCP and RSP specifications. The Operator is to gather the aircraft or equipment manufacturer’s support to acquire suitable documentation.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10FDE2" w14:textId="77777777" w:rsidR="00FD35AF" w:rsidRDefault="00FD35AF" w:rsidP="00FD35AF">
            <w:pPr>
              <w:jc w:val="center"/>
              <w:rPr>
                <w:rFonts w:ascii="TH SarabunPSK" w:hAnsi="TH SarabunPSK" w:cs="TH SarabunPSK"/>
                <w:sz w:val="24"/>
                <w:szCs w:val="32"/>
                <w:lang w:val="en-GB"/>
              </w:rPr>
            </w:pPr>
            <w:r>
              <w:rPr>
                <w:rFonts w:ascii="TH SarabunPSK" w:hAnsi="TH SarabunPSK" w:cs="TH SarabunPSK"/>
                <w:sz w:val="24"/>
                <w:szCs w:val="32"/>
                <w:lang w:val="en-GB"/>
              </w:rPr>
              <w:lastRenderedPageBreak/>
              <w:t>ICAO Doc 9869 para 4.3.3</w:t>
            </w:r>
          </w:p>
          <w:p w14:paraId="5EE89746" w14:textId="77777777" w:rsidR="00FD35AF" w:rsidRDefault="00FD35AF" w:rsidP="00FD35AF">
            <w:pPr>
              <w:jc w:val="center"/>
              <w:rPr>
                <w:rFonts w:ascii="TH SarabunPSK" w:hAnsi="TH SarabunPSK" w:cs="TH SarabunPSK"/>
                <w:sz w:val="24"/>
                <w:szCs w:val="32"/>
                <w:lang w:val="en-GB"/>
              </w:rPr>
            </w:pPr>
          </w:p>
          <w:p w14:paraId="1C003FE8" w14:textId="77777777" w:rsidR="00FD35AF" w:rsidRDefault="00FD35AF" w:rsidP="00FD35AF">
            <w:pPr>
              <w:jc w:val="center"/>
              <w:rPr>
                <w:rFonts w:ascii="TH SarabunPSK" w:hAnsi="TH SarabunPSK" w:cs="TH SarabunPSK"/>
                <w:sz w:val="24"/>
                <w:szCs w:val="32"/>
                <w:lang w:val="en-GB"/>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para</w:t>
            </w:r>
            <w:r w:rsidRPr="006A01AD">
              <w:rPr>
                <w:rFonts w:ascii="TH SarabunPSK" w:hAnsi="TH SarabunPSK" w:cs="TH SarabunPSK"/>
                <w:sz w:val="24"/>
                <w:szCs w:val="24"/>
              </w:rPr>
              <w:t xml:space="preserve"> 2.1</w:t>
            </w:r>
          </w:p>
          <w:p w14:paraId="50A07B33" w14:textId="77777777" w:rsidR="00FD35AF" w:rsidRDefault="00FD35AF" w:rsidP="00FD35AF">
            <w:pPr>
              <w:jc w:val="center"/>
              <w:rPr>
                <w:rFonts w:ascii="TH SarabunPSK" w:hAnsi="TH SarabunPSK" w:cs="TH SarabunPSK"/>
                <w:sz w:val="24"/>
                <w:szCs w:val="32"/>
                <w:lang w:val="en-GB"/>
              </w:rPr>
            </w:pPr>
          </w:p>
          <w:p w14:paraId="314340C9" w14:textId="37782ADC"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92A3F"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69ACF"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DF502"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4D004E" w14:textId="77777777" w:rsidR="00FD35AF" w:rsidRPr="006A01AD" w:rsidRDefault="00FD35AF" w:rsidP="00FD35AF">
            <w:pPr>
              <w:rPr>
                <w:rFonts w:ascii="TH SarabunPSK" w:hAnsi="TH SarabunPSK" w:cs="TH SarabunPSK"/>
                <w:sz w:val="24"/>
                <w:szCs w:val="24"/>
              </w:rPr>
            </w:pPr>
          </w:p>
        </w:tc>
      </w:tr>
      <w:tr w:rsidR="00FD35AF" w:rsidRPr="006A01AD" w14:paraId="4B287273"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3B3C12" w14:textId="77777777" w:rsidR="00FD35AF" w:rsidRPr="006A01AD" w:rsidRDefault="00FD35AF" w:rsidP="00FD35AF">
            <w:pPr>
              <w:rPr>
                <w:rFonts w:ascii="TH SarabunPSK" w:hAnsi="TH SarabunPSK" w:cs="TH SarabunPSK"/>
                <w:b/>
                <w:bCs/>
                <w:sz w:val="24"/>
                <w:szCs w:val="24"/>
              </w:rPr>
            </w:pPr>
            <w:bookmarkStart w:id="1" w:name="_Hlk54392245"/>
            <w:r w:rsidRPr="006A01AD">
              <w:rPr>
                <w:rFonts w:ascii="TH SarabunPSK" w:hAnsi="TH SarabunPSK" w:cs="TH SarabunPSK"/>
                <w:b/>
                <w:bCs/>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7C6C15" w14:textId="0FF77F8E" w:rsidR="00FD35AF" w:rsidRPr="006A01AD" w:rsidRDefault="00FD35AF" w:rsidP="398C08D5">
            <w:pPr>
              <w:rPr>
                <w:rFonts w:ascii="TH SarabunPSK" w:hAnsi="TH SarabunPSK" w:cs="TH SarabunPSK"/>
                <w:b/>
                <w:bCs/>
                <w:sz w:val="24"/>
                <w:szCs w:val="24"/>
              </w:rPr>
            </w:pPr>
            <w:r w:rsidRPr="398C08D5">
              <w:rPr>
                <w:rFonts w:ascii="TH SarabunPSK" w:hAnsi="TH SarabunPSK" w:cs="TH SarabunPSK"/>
                <w:b/>
                <w:bCs/>
                <w:sz w:val="24"/>
                <w:szCs w:val="24"/>
              </w:rPr>
              <w:t>Continuing Airworthiness (AIR)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4B510B"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711704"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8CF6C2"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E31F29"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2F2197" w14:textId="77777777" w:rsidR="00FD35AF" w:rsidRPr="006A01AD" w:rsidRDefault="00FD35AF" w:rsidP="00FD35AF">
            <w:pPr>
              <w:rPr>
                <w:rFonts w:ascii="TH SarabunPSK" w:hAnsi="TH SarabunPSK" w:cs="TH SarabunPSK"/>
                <w:b/>
                <w:bCs/>
                <w:sz w:val="24"/>
                <w:szCs w:val="24"/>
              </w:rPr>
            </w:pPr>
          </w:p>
        </w:tc>
      </w:tr>
      <w:bookmarkEnd w:id="1"/>
      <w:tr w:rsidR="00FD35AF" w:rsidRPr="006A01AD" w14:paraId="25FE8D50"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BB8263" w14:textId="2DCCE71E"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2.1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CB37FA" w14:textId="021D85DC" w:rsidR="00FD35AF" w:rsidRDefault="22C73610" w:rsidP="398C08D5">
            <w:pPr>
              <w:rPr>
                <w:rFonts w:ascii="TH SarabunPSK" w:hAnsi="TH SarabunPSK" w:cs="TH SarabunPSK"/>
                <w:sz w:val="24"/>
                <w:szCs w:val="24"/>
                <w:lang w:val="en-GB"/>
              </w:rPr>
            </w:pPr>
            <w:r w:rsidRPr="398C08D5">
              <w:rPr>
                <w:rFonts w:ascii="TH SarabunPSK" w:hAnsi="TH SarabunPSK" w:cs="TH SarabunPSK"/>
                <w:sz w:val="24"/>
                <w:szCs w:val="24"/>
                <w:lang w:val="en-GB"/>
              </w:rPr>
              <w:t>The Operator is to establish appropriate maintenance procedures to ensure continued airworthiness</w:t>
            </w:r>
          </w:p>
          <w:p w14:paraId="172F2FA4" w14:textId="77777777" w:rsidR="00FD35AF" w:rsidRDefault="00FD35AF" w:rsidP="398C08D5">
            <w:pPr>
              <w:rPr>
                <w:rFonts w:ascii="TH SarabunPSK" w:hAnsi="TH SarabunPSK" w:cs="TH SarabunPSK"/>
                <w:sz w:val="24"/>
                <w:szCs w:val="24"/>
                <w:lang w:val="en-GB"/>
              </w:rPr>
            </w:pPr>
          </w:p>
          <w:p w14:paraId="0452B3E3" w14:textId="0E5F4EF7" w:rsidR="00FD35AF" w:rsidRPr="006A01AD" w:rsidRDefault="22C73610" w:rsidP="398C08D5">
            <w:pPr>
              <w:jc w:val="thaiDistribute"/>
              <w:rPr>
                <w:rFonts w:ascii="TH SarabunPSK" w:hAnsi="TH SarabunPSK" w:cs="TH SarabunPSK"/>
                <w:sz w:val="24"/>
                <w:szCs w:val="24"/>
              </w:rPr>
            </w:pPr>
            <w:r w:rsidRPr="398C08D5">
              <w:rPr>
                <w:rFonts w:ascii="TH SarabunPSK" w:hAnsi="TH SarabunPSK" w:cs="TH SarabunPSK"/>
                <w:b/>
                <w:bCs/>
                <w:i/>
                <w:iCs/>
                <w:sz w:val="24"/>
                <w:szCs w:val="24"/>
                <w:lang w:val="en-GB"/>
              </w:rPr>
              <w:t>Note</w:t>
            </w:r>
            <w:r w:rsidRPr="398C08D5">
              <w:rPr>
                <w:rFonts w:ascii="TH SarabunPSK" w:hAnsi="TH SarabunPSK" w:cs="TH SarabunPSK"/>
                <w:i/>
                <w:iCs/>
                <w:sz w:val="24"/>
                <w:szCs w:val="24"/>
                <w:lang w:val="en-GB"/>
              </w:rPr>
              <w:t xml:space="preserve">: Example of supporting document would be AFM, Service bulletins and aircraft service changes (ASC), Supplement type certificate (STC), etc.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CBC130" w14:textId="34039211"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BF3157"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D4CDD1"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8A464"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F76585" w14:textId="77777777" w:rsidR="00FD35AF" w:rsidRPr="006A01AD" w:rsidRDefault="00FD35AF" w:rsidP="00FD35AF">
            <w:pPr>
              <w:rPr>
                <w:rFonts w:ascii="TH SarabunPSK" w:hAnsi="TH SarabunPSK" w:cs="TH SarabunPSK"/>
                <w:sz w:val="24"/>
                <w:szCs w:val="24"/>
              </w:rPr>
            </w:pPr>
          </w:p>
        </w:tc>
      </w:tr>
      <w:tr w:rsidR="00FD35AF" w:rsidRPr="006A01AD" w14:paraId="0A569AC2"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80026A" w14:textId="202D5D75" w:rsidR="00FD35AF" w:rsidRPr="006A01AD" w:rsidRDefault="00FD35AF" w:rsidP="00FD35AF">
            <w:pPr>
              <w:rPr>
                <w:rFonts w:ascii="TH SarabunPSK" w:hAnsi="TH SarabunPSK" w:cs="TH SarabunPSK"/>
                <w:sz w:val="24"/>
                <w:szCs w:val="24"/>
              </w:rPr>
            </w:pPr>
            <w:r>
              <w:rPr>
                <w:rFonts w:ascii="TH SarabunPSK" w:hAnsi="TH SarabunPSK" w:cs="TH SarabunPSK"/>
                <w:sz w:val="24"/>
                <w:szCs w:val="32"/>
              </w:rPr>
              <w:t xml:space="preserve">2.2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6701FC" w14:textId="26AF0BC8" w:rsidR="00FD35AF" w:rsidRDefault="22C73610" w:rsidP="398C08D5">
            <w:pPr>
              <w:rPr>
                <w:rFonts w:ascii="TH SarabunPSK" w:hAnsi="TH SarabunPSK" w:cs="TH SarabunPSK"/>
                <w:sz w:val="24"/>
                <w:szCs w:val="24"/>
                <w:lang w:val="en-GB"/>
              </w:rPr>
            </w:pPr>
            <w:r w:rsidRPr="398C08D5">
              <w:rPr>
                <w:rFonts w:ascii="TH SarabunPSK" w:hAnsi="TH SarabunPSK" w:cs="TH SarabunPSK"/>
                <w:sz w:val="24"/>
                <w:szCs w:val="24"/>
                <w:lang w:val="en-GB"/>
              </w:rPr>
              <w:t>The Operator is to ensure that the aircraft system is properly maintained, including configuring user-modifiable software, such as those used to manage communication media and routing policies, to meet the appropriate RCP/RSP specifications.</w:t>
            </w:r>
          </w:p>
          <w:p w14:paraId="15C3E808" w14:textId="77777777" w:rsidR="00FD35AF" w:rsidRDefault="00FD35AF" w:rsidP="398C08D5">
            <w:pPr>
              <w:rPr>
                <w:rFonts w:ascii="TH SarabunPSK" w:hAnsi="TH SarabunPSK" w:cs="TH SarabunPSK"/>
                <w:sz w:val="24"/>
                <w:szCs w:val="24"/>
                <w:lang w:val="en-GB"/>
              </w:rPr>
            </w:pPr>
          </w:p>
          <w:p w14:paraId="7F8FCCDD" w14:textId="64F00B5D" w:rsidR="00FD35AF" w:rsidRPr="006A01AD" w:rsidRDefault="22C73610" w:rsidP="398C08D5">
            <w:pPr>
              <w:pStyle w:val="ListParagraph"/>
              <w:ind w:left="450"/>
              <w:jc w:val="thaiDistribute"/>
              <w:rPr>
                <w:rFonts w:ascii="TH SarabunPSK" w:hAnsi="TH SarabunPSK" w:cs="TH SarabunPSK"/>
                <w:sz w:val="24"/>
                <w:szCs w:val="24"/>
              </w:rPr>
            </w:pPr>
            <w:r w:rsidRPr="398C08D5">
              <w:rPr>
                <w:rFonts w:ascii="TH SarabunPSK" w:hAnsi="TH SarabunPSK" w:cs="TH SarabunPSK"/>
                <w:b/>
                <w:bCs/>
                <w:i/>
                <w:iCs/>
                <w:sz w:val="24"/>
                <w:szCs w:val="24"/>
                <w:lang w:val="en-GB"/>
              </w:rPr>
              <w:t>Note</w:t>
            </w:r>
            <w:r w:rsidRPr="398C08D5">
              <w:rPr>
                <w:rFonts w:ascii="TH SarabunPSK" w:hAnsi="TH SarabunPSK" w:cs="TH SarabunPSK"/>
                <w:i/>
                <w:iCs/>
                <w:sz w:val="24"/>
                <w:szCs w:val="24"/>
                <w:lang w:val="en-GB"/>
              </w:rPr>
              <w:t>: The operator should indicate whether aircraft modifications have affected the data link system. If the system was affected, the operator should confirm compliance with the associated applicable RCP/RSP specifications.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B346C6" w14:textId="3A2EB5DB"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AF09F2"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D77F6"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8FD32F"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5A278" w14:textId="77777777" w:rsidR="00FD35AF" w:rsidRPr="006A01AD" w:rsidRDefault="00FD35AF" w:rsidP="00FD35AF">
            <w:pPr>
              <w:rPr>
                <w:rFonts w:ascii="TH SarabunPSK" w:hAnsi="TH SarabunPSK" w:cs="TH SarabunPSK"/>
                <w:sz w:val="24"/>
                <w:szCs w:val="24"/>
              </w:rPr>
            </w:pPr>
          </w:p>
        </w:tc>
      </w:tr>
      <w:tr w:rsidR="00FD35AF" w:rsidRPr="006A01AD" w14:paraId="251F0A0D"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7BAAB1" w14:textId="77777777" w:rsidR="00FD35AF" w:rsidRPr="006A01AD" w:rsidRDefault="00FD35AF" w:rsidP="00FD35AF">
            <w:pPr>
              <w:rPr>
                <w:rFonts w:ascii="TH SarabunPSK" w:hAnsi="TH SarabunPSK" w:cs="TH SarabunPSK"/>
                <w:b/>
                <w:bCs/>
                <w:sz w:val="24"/>
                <w:szCs w:val="24"/>
              </w:rPr>
            </w:pPr>
            <w:r w:rsidRPr="006A01AD">
              <w:rPr>
                <w:rFonts w:ascii="TH SarabunPSK" w:hAnsi="TH SarabunPSK" w:cs="TH SarabunPSK"/>
                <w:b/>
                <w:bCs/>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501435" w14:textId="6BD92B16" w:rsidR="00FD35AF" w:rsidRPr="006A01AD" w:rsidRDefault="00FD35AF" w:rsidP="398C08D5">
            <w:pPr>
              <w:rPr>
                <w:rFonts w:ascii="TH SarabunPSK" w:hAnsi="TH SarabunPSK" w:cs="TH SarabunPSK"/>
                <w:b/>
                <w:bCs/>
                <w:sz w:val="24"/>
                <w:szCs w:val="24"/>
              </w:rPr>
            </w:pPr>
            <w:r w:rsidRPr="398C08D5">
              <w:rPr>
                <w:rFonts w:ascii="TH SarabunPSK" w:hAnsi="TH SarabunPSK" w:cs="TH SarabunPSK"/>
                <w:b/>
                <w:bCs/>
                <w:sz w:val="24"/>
                <w:szCs w:val="24"/>
                <w:lang w:val="en-GB"/>
              </w:rPr>
              <w:t>Minimum Equipment List (MEL) (AIR/OPS)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23E8CF"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A6FF7A"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A3C096"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203AEC"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81301A" w14:textId="77777777" w:rsidR="00FD35AF" w:rsidRPr="006A01AD" w:rsidRDefault="00FD35AF" w:rsidP="00FD35AF">
            <w:pPr>
              <w:rPr>
                <w:rFonts w:ascii="TH SarabunPSK" w:hAnsi="TH SarabunPSK" w:cs="TH SarabunPSK"/>
                <w:b/>
                <w:bCs/>
                <w:sz w:val="24"/>
                <w:szCs w:val="24"/>
              </w:rPr>
            </w:pPr>
          </w:p>
        </w:tc>
      </w:tr>
      <w:tr w:rsidR="00FD35AF" w:rsidRPr="006A01AD" w14:paraId="025907AD"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14C76" w14:textId="788BCAB8"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3.1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ECFA38" w14:textId="77777777" w:rsidR="00FD35AF" w:rsidRDefault="00FD35AF" w:rsidP="398C08D5">
            <w:pPr>
              <w:rPr>
                <w:rFonts w:ascii="TH SarabunPSK" w:hAnsi="TH SarabunPSK" w:cs="TH SarabunPSK"/>
                <w:sz w:val="24"/>
                <w:szCs w:val="24"/>
                <w:lang w:val="en-GB"/>
              </w:rPr>
            </w:pPr>
            <w:r w:rsidRPr="398C08D5">
              <w:rPr>
                <w:rFonts w:ascii="TH SarabunPSK" w:hAnsi="TH SarabunPSK" w:cs="TH SarabunPSK"/>
                <w:sz w:val="24"/>
                <w:szCs w:val="24"/>
                <w:lang w:val="en-GB"/>
              </w:rPr>
              <w:t>The Operator is to ensure that any items related to PBCS capability are specified in the Minimum Equipment List (MEL).</w:t>
            </w:r>
          </w:p>
          <w:p w14:paraId="0F48047F" w14:textId="77777777" w:rsidR="00FD35AF" w:rsidRPr="00FF3694" w:rsidRDefault="00FD35AF" w:rsidP="398C08D5">
            <w:pPr>
              <w:rPr>
                <w:rFonts w:ascii="TH SarabunPSK" w:hAnsi="TH SarabunPSK" w:cs="TH SarabunPSK"/>
                <w:sz w:val="24"/>
                <w:szCs w:val="24"/>
                <w:lang w:val="en-GB"/>
              </w:rPr>
            </w:pPr>
          </w:p>
          <w:p w14:paraId="58E140EB" w14:textId="77777777" w:rsidR="00FD35AF" w:rsidRPr="00FF3694" w:rsidRDefault="00FD35AF" w:rsidP="398C08D5">
            <w:p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 xml:space="preserve">Note:  </w:t>
            </w:r>
          </w:p>
          <w:p w14:paraId="54846DD5" w14:textId="77777777" w:rsidR="00FD35AF" w:rsidRPr="00FF3694" w:rsidRDefault="00FD35AF" w:rsidP="398C08D5">
            <w:pPr>
              <w:pStyle w:val="ListParagraph"/>
              <w:numPr>
                <w:ilvl w:val="0"/>
                <w:numId w:val="23"/>
              </w:numPr>
              <w:ind w:left="430"/>
              <w:rPr>
                <w:rFonts w:ascii="TH SarabunPSK" w:hAnsi="TH SarabunPSK" w:cs="TH SarabunPSK"/>
                <w:sz w:val="24"/>
                <w:szCs w:val="24"/>
                <w:lang w:val="en-GB"/>
              </w:rPr>
            </w:pPr>
            <w:r w:rsidRPr="398C08D5">
              <w:rPr>
                <w:rFonts w:ascii="TH SarabunPSK" w:hAnsi="TH SarabunPSK" w:cs="TH SarabunPSK"/>
                <w:i/>
                <w:iCs/>
                <w:sz w:val="24"/>
                <w:szCs w:val="24"/>
                <w:lang w:val="en-GB"/>
              </w:rPr>
              <w:lastRenderedPageBreak/>
              <w:t xml:space="preserve">The MEL should highlight the impact of losing an associated system/sub-system on data link operational capability.  </w:t>
            </w:r>
          </w:p>
          <w:p w14:paraId="777664E2" w14:textId="77777777" w:rsidR="00FD35AF" w:rsidRPr="00FF3694" w:rsidRDefault="00FD35AF" w:rsidP="398C08D5">
            <w:pPr>
              <w:pStyle w:val="ListParagraph"/>
              <w:numPr>
                <w:ilvl w:val="0"/>
                <w:numId w:val="23"/>
              </w:numPr>
              <w:ind w:left="430"/>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 xml:space="preserve">Equipment required in current FANS 1/A-capable models are as follows (ATA 23, 31, 34, 42, 46, etc.) </w:t>
            </w:r>
          </w:p>
          <w:p w14:paraId="14093082" w14:textId="77777777" w:rsidR="00FD35AF" w:rsidRDefault="00FD35AF" w:rsidP="398C08D5">
            <w:pPr>
              <w:pStyle w:val="ListParagraph"/>
              <w:numPr>
                <w:ilvl w:val="0"/>
                <w:numId w:val="24"/>
              </w:num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VHF, SATCOM, or HFDL</w:t>
            </w:r>
            <w:r w:rsidRPr="398C08D5">
              <w:rPr>
                <w:rFonts w:ascii="TH SarabunPSK" w:hAnsi="TH SarabunPSK" w:cs="TH SarabunPSK"/>
                <w:i/>
                <w:iCs/>
                <w:sz w:val="24"/>
                <w:szCs w:val="24"/>
                <w:vertAlign w:val="superscript"/>
                <w:lang w:val="en-GB"/>
              </w:rPr>
              <w:t>1</w:t>
            </w:r>
            <w:r w:rsidRPr="398C08D5">
              <w:rPr>
                <w:rFonts w:ascii="TH SarabunPSK" w:hAnsi="TH SarabunPSK" w:cs="TH SarabunPSK"/>
                <w:i/>
                <w:iCs/>
                <w:sz w:val="24"/>
                <w:szCs w:val="24"/>
                <w:lang w:val="en-GB"/>
              </w:rPr>
              <w:t xml:space="preserve"> radios, as appropriate;</w:t>
            </w:r>
          </w:p>
          <w:p w14:paraId="3F96AF30" w14:textId="77777777" w:rsidR="00FD35AF" w:rsidRPr="00DD21AB" w:rsidRDefault="00FD35AF" w:rsidP="398C08D5">
            <w:pPr>
              <w:pStyle w:val="ListParagraph"/>
              <w:numPr>
                <w:ilvl w:val="0"/>
                <w:numId w:val="24"/>
              </w:num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 xml:space="preserve">ACARS management unit (MU)/communications management unit (CMU); </w:t>
            </w:r>
          </w:p>
          <w:p w14:paraId="12CB949D" w14:textId="77777777" w:rsidR="00FD35AF" w:rsidRPr="00DD21AB" w:rsidRDefault="00FD35AF" w:rsidP="398C08D5">
            <w:pPr>
              <w:pStyle w:val="ListParagraph"/>
              <w:numPr>
                <w:ilvl w:val="0"/>
                <w:numId w:val="24"/>
              </w:num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 xml:space="preserve">Flight management computer (FMC) integration; and </w:t>
            </w:r>
          </w:p>
          <w:p w14:paraId="27110C26" w14:textId="77777777" w:rsidR="00FD35AF" w:rsidRPr="00DD21AB" w:rsidRDefault="00FD35AF" w:rsidP="398C08D5">
            <w:pPr>
              <w:pStyle w:val="ListParagraph"/>
              <w:numPr>
                <w:ilvl w:val="0"/>
                <w:numId w:val="24"/>
              </w:num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Printer</w:t>
            </w:r>
            <w:r w:rsidRPr="398C08D5">
              <w:rPr>
                <w:rFonts w:ascii="TH SarabunPSK" w:hAnsi="TH SarabunPSK" w:cs="TH SarabunPSK"/>
                <w:i/>
                <w:iCs/>
                <w:sz w:val="24"/>
                <w:szCs w:val="24"/>
                <w:vertAlign w:val="superscript"/>
                <w:lang w:val="en-GB"/>
              </w:rPr>
              <w:t>2</w:t>
            </w:r>
            <w:r w:rsidRPr="398C08D5">
              <w:rPr>
                <w:rFonts w:ascii="TH SarabunPSK" w:hAnsi="TH SarabunPSK" w:cs="TH SarabunPSK"/>
                <w:i/>
                <w:iCs/>
                <w:sz w:val="24"/>
                <w:szCs w:val="24"/>
                <w:lang w:val="en-GB"/>
              </w:rPr>
              <w:t xml:space="preserve"> (if company procedures require its use). </w:t>
            </w:r>
          </w:p>
          <w:p w14:paraId="540BE1B9" w14:textId="77777777" w:rsidR="00FD35AF" w:rsidRPr="00DD21AB" w:rsidRDefault="00FD35AF" w:rsidP="398C08D5">
            <w:pPr>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vertAlign w:val="superscript"/>
                <w:lang w:val="en-GB"/>
              </w:rPr>
              <w:t xml:space="preserve">1 </w:t>
            </w:r>
            <w:r w:rsidRPr="398C08D5">
              <w:rPr>
                <w:rFonts w:ascii="TH SarabunPSK" w:hAnsi="TH SarabunPSK" w:cs="TH SarabunPSK"/>
                <w:i/>
                <w:iCs/>
                <w:sz w:val="24"/>
                <w:szCs w:val="24"/>
                <w:lang w:val="en-GB"/>
              </w:rPr>
              <w:t xml:space="preserve">The performance monitoring has shown that HFDL does not meet RCP240/RSP180 performance </w:t>
            </w:r>
          </w:p>
          <w:p w14:paraId="1B66066F" w14:textId="66DF60D4" w:rsidR="00FD35AF" w:rsidRPr="006A01AD" w:rsidRDefault="00FD35AF" w:rsidP="398C08D5">
            <w:pPr>
              <w:rPr>
                <w:rFonts w:ascii="TH SarabunPSK" w:hAnsi="TH SarabunPSK" w:cs="TH SarabunPSK"/>
                <w:sz w:val="24"/>
                <w:szCs w:val="24"/>
              </w:rPr>
            </w:pPr>
            <w:r w:rsidRPr="398C08D5">
              <w:rPr>
                <w:rFonts w:ascii="TH SarabunPSK" w:hAnsi="TH SarabunPSK" w:cs="TH SarabunPSK"/>
                <w:i/>
                <w:iCs/>
                <w:sz w:val="24"/>
                <w:szCs w:val="24"/>
                <w:vertAlign w:val="superscript"/>
                <w:lang w:val="en-GB"/>
              </w:rPr>
              <w:t>2</w:t>
            </w:r>
            <w:r w:rsidRPr="398C08D5">
              <w:rPr>
                <w:rFonts w:ascii="TH SarabunPSK" w:hAnsi="TH SarabunPSK" w:cs="TH SarabunPSK"/>
                <w:i/>
                <w:iCs/>
                <w:sz w:val="24"/>
                <w:szCs w:val="24"/>
                <w:lang w:val="en-GB"/>
              </w:rPr>
              <w:t xml:space="preserve"> Corruption of the CPDLC message could occur when printed. Caution should be exercised when reviewing printed versions of CPDLC messages.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3E9CD" w14:textId="77777777" w:rsidR="00FD35AF" w:rsidRDefault="00FD35AF" w:rsidP="00FD35AF">
            <w:pPr>
              <w:jc w:val="center"/>
              <w:rPr>
                <w:rFonts w:ascii="TH SarabunPSK" w:hAnsi="TH SarabunPSK" w:cs="TH SarabunPSK"/>
                <w:sz w:val="24"/>
                <w:szCs w:val="32"/>
                <w:lang w:val="en-GB"/>
              </w:rPr>
            </w:pPr>
            <w:r>
              <w:rPr>
                <w:rFonts w:ascii="TH SarabunPSK" w:hAnsi="TH SarabunPSK" w:cs="TH SarabunPSK"/>
                <w:sz w:val="24"/>
                <w:szCs w:val="32"/>
                <w:lang w:val="en-GB"/>
              </w:rPr>
              <w:lastRenderedPageBreak/>
              <w:t>ICAO Doc 9869 para 4.3.3.6, 4.3.4</w:t>
            </w:r>
          </w:p>
          <w:p w14:paraId="3BBD5941" w14:textId="77777777" w:rsidR="00FD35AF" w:rsidRDefault="00FD35AF" w:rsidP="00FD35AF">
            <w:pPr>
              <w:jc w:val="center"/>
              <w:rPr>
                <w:rFonts w:ascii="TH SarabunPSK" w:hAnsi="TH SarabunPSK" w:cs="TH SarabunPSK"/>
                <w:sz w:val="24"/>
                <w:szCs w:val="32"/>
                <w:lang w:val="en-GB"/>
              </w:rPr>
            </w:pPr>
          </w:p>
          <w:p w14:paraId="34119B5E" w14:textId="6A15EF26" w:rsidR="00FD35AF" w:rsidRPr="006A01AD" w:rsidRDefault="00FD35AF" w:rsidP="00FD35AF">
            <w:pPr>
              <w:rPr>
                <w:rFonts w:ascii="TH SarabunPSK" w:hAnsi="TH SarabunPSK" w:cs="TH SarabunPSK"/>
                <w:sz w:val="24"/>
                <w:szCs w:val="24"/>
              </w:rPr>
            </w:pPr>
            <w:r w:rsidRPr="006A01AD">
              <w:rPr>
                <w:rFonts w:ascii="TH SarabunPSK" w:hAnsi="TH SarabunPSK" w:cs="TH SarabunPSK"/>
                <w:sz w:val="24"/>
                <w:szCs w:val="24"/>
              </w:rPr>
              <w:lastRenderedPageBreak/>
              <w:t>PBCS Operational Authorization Guidance</w:t>
            </w:r>
            <w:r>
              <w:rPr>
                <w:rFonts w:ascii="TH SarabunPSK" w:hAnsi="TH SarabunPSK" w:cs="TH SarabunPSK"/>
                <w:sz w:val="24"/>
                <w:szCs w:val="24"/>
              </w:rPr>
              <w:t xml:space="preserve"> para</w:t>
            </w:r>
            <w:r w:rsidRPr="006A01AD">
              <w:rPr>
                <w:rFonts w:ascii="TH SarabunPSK" w:hAnsi="TH SarabunPSK" w:cs="TH SarabunPSK"/>
                <w:sz w:val="24"/>
                <w:szCs w:val="24"/>
              </w:rPr>
              <w:t xml:space="preserve"> 2.</w:t>
            </w:r>
            <w:r>
              <w:rPr>
                <w:rFonts w:ascii="TH SarabunPSK" w:hAnsi="TH SarabunPSK" w:cs="TH SarabunPSK"/>
                <w:sz w:val="24"/>
                <w:szCs w:val="24"/>
              </w:rPr>
              <w:t>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822879"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577871"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B47E61"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60F9B8" w14:textId="77777777" w:rsidR="00FD35AF" w:rsidRPr="006A01AD" w:rsidRDefault="00FD35AF" w:rsidP="00FD35AF">
            <w:pPr>
              <w:rPr>
                <w:rFonts w:ascii="TH SarabunPSK" w:hAnsi="TH SarabunPSK" w:cs="TH SarabunPSK"/>
                <w:sz w:val="24"/>
                <w:szCs w:val="24"/>
              </w:rPr>
            </w:pPr>
          </w:p>
        </w:tc>
      </w:tr>
      <w:tr w:rsidR="00FD35AF" w:rsidRPr="006A01AD" w14:paraId="578915FB"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80434D" w14:textId="77777777" w:rsidR="00FD35AF" w:rsidRPr="006A01AD" w:rsidRDefault="00FD35AF" w:rsidP="00FD35AF">
            <w:pPr>
              <w:rPr>
                <w:rFonts w:ascii="TH SarabunPSK" w:hAnsi="TH SarabunPSK" w:cs="TH SarabunPSK"/>
                <w:b/>
                <w:bCs/>
                <w:sz w:val="24"/>
                <w:szCs w:val="24"/>
              </w:rPr>
            </w:pPr>
            <w:r w:rsidRPr="006A01AD">
              <w:rPr>
                <w:rFonts w:ascii="TH SarabunPSK" w:hAnsi="TH SarabunPSK" w:cs="TH SarabunPSK"/>
                <w:b/>
                <w:bCs/>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A2CD05" w14:textId="47F240BD" w:rsidR="00FD35AF" w:rsidRPr="006A01AD" w:rsidRDefault="00FD35AF" w:rsidP="00FD35AF">
            <w:pPr>
              <w:rPr>
                <w:rFonts w:ascii="TH SarabunPSK" w:hAnsi="TH SarabunPSK" w:cs="TH SarabunPSK"/>
                <w:b/>
                <w:bCs/>
                <w:sz w:val="24"/>
                <w:szCs w:val="24"/>
              </w:rPr>
            </w:pPr>
            <w:r>
              <w:rPr>
                <w:rFonts w:ascii="TH SarabunPSK" w:hAnsi="TH SarabunPSK" w:cs="TH SarabunPSK"/>
                <w:b/>
                <w:bCs/>
                <w:sz w:val="24"/>
                <w:szCs w:val="32"/>
                <w:lang w:val="en-GB"/>
              </w:rPr>
              <w:t>Operations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FA00FCF"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8B4D9D"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2D82EF"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04F140"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A809B3" w14:textId="77777777" w:rsidR="00FD35AF" w:rsidRPr="006A01AD" w:rsidRDefault="00FD35AF" w:rsidP="00FD35AF">
            <w:pPr>
              <w:rPr>
                <w:rFonts w:ascii="TH SarabunPSK" w:hAnsi="TH SarabunPSK" w:cs="TH SarabunPSK"/>
                <w:b/>
                <w:bCs/>
                <w:sz w:val="24"/>
                <w:szCs w:val="24"/>
              </w:rPr>
            </w:pPr>
          </w:p>
        </w:tc>
      </w:tr>
      <w:tr w:rsidR="00FD35AF" w:rsidRPr="006A01AD" w14:paraId="308590E1"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B9E26A" w14:textId="60DEF7B1"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4.1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3670E" w14:textId="77777777" w:rsidR="00FD35AF" w:rsidRDefault="00FD35AF" w:rsidP="00FD35AF">
            <w:pPr>
              <w:jc w:val="thaiDistribute"/>
              <w:rPr>
                <w:rFonts w:ascii="TH SarabunPSK" w:hAnsi="TH SarabunPSK" w:cs="TH SarabunPSK"/>
                <w:sz w:val="24"/>
                <w:szCs w:val="32"/>
                <w:lang w:val="en-GB"/>
              </w:rPr>
            </w:pPr>
            <w:r>
              <w:rPr>
                <w:rFonts w:ascii="TH SarabunPSK" w:hAnsi="TH SarabunPSK" w:cs="TH SarabunPSK"/>
                <w:sz w:val="24"/>
                <w:szCs w:val="32"/>
                <w:lang w:val="en-GB"/>
              </w:rPr>
              <w:t xml:space="preserve">The Operator is to establish and document the following: </w:t>
            </w:r>
          </w:p>
          <w:p w14:paraId="202FBC20" w14:textId="22D66528" w:rsidR="00FD35AF" w:rsidRPr="006A01AD" w:rsidRDefault="00FD35AF" w:rsidP="00FD35AF">
            <w:pPr>
              <w:jc w:val="thaiDistribute"/>
              <w:rPr>
                <w:rFonts w:ascii="TH SarabunPSK" w:hAnsi="TH SarabunPSK" w:cs="TH SarabunPSK"/>
                <w:sz w:val="24"/>
                <w:szCs w:val="24"/>
              </w:rPr>
            </w:pPr>
            <w:r w:rsidRPr="00DD21AB">
              <w:rPr>
                <w:rFonts w:ascii="TH SarabunPSK" w:hAnsi="TH SarabunPSK" w:cs="TH SarabunPSK"/>
                <w:sz w:val="24"/>
                <w:szCs w:val="32"/>
                <w:lang w:val="en-GB"/>
              </w:rPr>
              <w:t>Normal and abnormal procedures, in</w:t>
            </w:r>
            <w:r>
              <w:rPr>
                <w:rFonts w:ascii="TH SarabunPSK" w:hAnsi="TH SarabunPSK" w:cs="TH SarabunPSK"/>
                <w:sz w:val="24"/>
                <w:szCs w:val="32"/>
                <w:lang w:val="en-GB"/>
              </w:rPr>
              <w:t>cluding contingency procedures (e</w:t>
            </w:r>
            <w:r w:rsidRPr="00DD21AB">
              <w:rPr>
                <w:rFonts w:ascii="TH SarabunPSK" w:hAnsi="TH SarabunPSK" w:cs="TH SarabunPSK"/>
                <w:sz w:val="24"/>
                <w:szCs w:val="32"/>
                <w:lang w:val="en-GB"/>
              </w:rPr>
              <w:t>.g. procedures and limitations to use of specific data link systems, actions to be taken in data link operation, actions to be taken for the loss of data link capability, etc</w:t>
            </w:r>
            <w:r>
              <w:rPr>
                <w:rFonts w:ascii="TH SarabunPSK" w:hAnsi="TH SarabunPSK" w:cs="TH SarabunPSK"/>
                <w:sz w:val="24"/>
                <w:szCs w:val="32"/>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21DF23" w14:textId="77777777" w:rsidR="003456B1" w:rsidRDefault="003456B1" w:rsidP="003456B1">
            <w:pPr>
              <w:rPr>
                <w:rFonts w:ascii="TH SarabunPSK" w:hAnsi="TH SarabunPSK" w:cs="TH SarabunPSK"/>
                <w:sz w:val="24"/>
                <w:szCs w:val="32"/>
                <w:lang w:val="en-GB"/>
              </w:rPr>
            </w:pPr>
            <w:r>
              <w:rPr>
                <w:rFonts w:ascii="TH SarabunPSK" w:hAnsi="TH SarabunPSK" w:cs="TH SarabunPSK"/>
                <w:sz w:val="24"/>
                <w:szCs w:val="32"/>
                <w:lang w:val="en-GB"/>
              </w:rPr>
              <w:t>ICAO Doc 9869 para 4.3.4 and</w:t>
            </w:r>
          </w:p>
          <w:p w14:paraId="6250D344" w14:textId="267A16D6" w:rsidR="00FD35AF" w:rsidRPr="006A01AD" w:rsidRDefault="003456B1" w:rsidP="003456B1">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para</w:t>
            </w:r>
            <w:r w:rsidRPr="006A01AD">
              <w:rPr>
                <w:rFonts w:ascii="TH SarabunPSK" w:hAnsi="TH SarabunPSK" w:cs="TH SarabunPSK"/>
                <w:sz w:val="24"/>
                <w:szCs w:val="24"/>
              </w:rPr>
              <w:t xml:space="preserve"> </w:t>
            </w:r>
            <w:r>
              <w:rPr>
                <w:rFonts w:ascii="TH SarabunPSK" w:hAnsi="TH SarabunPSK" w:cs="TH SarabunPSK"/>
                <w:sz w:val="24"/>
                <w:szCs w:val="24"/>
              </w:rPr>
              <w:t>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C5C805"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74C5F"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59A935"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BD4826" w14:textId="77777777" w:rsidR="00FD35AF" w:rsidRPr="006A01AD" w:rsidRDefault="00FD35AF" w:rsidP="00FD35AF">
            <w:pPr>
              <w:rPr>
                <w:rFonts w:ascii="TH SarabunPSK" w:hAnsi="TH SarabunPSK" w:cs="TH SarabunPSK"/>
                <w:sz w:val="24"/>
                <w:szCs w:val="24"/>
              </w:rPr>
            </w:pPr>
          </w:p>
        </w:tc>
      </w:tr>
      <w:tr w:rsidR="00FD35AF" w:rsidRPr="006A01AD" w14:paraId="690B560F"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13CEA0" w14:textId="286AB911"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4.2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DD2C2C" w14:textId="450A470F" w:rsidR="00FD35AF" w:rsidRPr="006A01AD" w:rsidRDefault="00FD35AF" w:rsidP="00FD35AF">
            <w:pPr>
              <w:jc w:val="thaiDistribute"/>
              <w:rPr>
                <w:rFonts w:ascii="TH SarabunPSK" w:hAnsi="TH SarabunPSK" w:cs="TH SarabunPSK"/>
                <w:sz w:val="24"/>
                <w:szCs w:val="24"/>
              </w:rPr>
            </w:pPr>
            <w:r w:rsidRPr="005656B3">
              <w:rPr>
                <w:rFonts w:ascii="TH SarabunPSK" w:hAnsi="TH SarabunPSK" w:cs="TH SarabunPSK"/>
                <w:sz w:val="24"/>
                <w:szCs w:val="32"/>
                <w:lang w:val="en-GB"/>
              </w:rPr>
              <w:t>A performanc</w:t>
            </w:r>
            <w:r>
              <w:rPr>
                <w:rFonts w:ascii="TH SarabunPSK" w:hAnsi="TH SarabunPSK" w:cs="TH SarabunPSK"/>
                <w:sz w:val="24"/>
                <w:szCs w:val="32"/>
                <w:lang w:val="en-GB"/>
              </w:rPr>
              <w:t>e monitoring process (</w:t>
            </w:r>
            <w:r w:rsidRPr="005656B3">
              <w:rPr>
                <w:rFonts w:ascii="TH SarabunPSK" w:hAnsi="TH SarabunPSK" w:cs="TH SarabunPSK"/>
                <w:sz w:val="24"/>
                <w:szCs w:val="32"/>
                <w:lang w:val="en-GB"/>
              </w:rPr>
              <w:t>process to participate in local or regional PBCS monitoring programmes</w:t>
            </w:r>
            <w:r>
              <w:rPr>
                <w:rFonts w:ascii="TH SarabunPSK" w:hAnsi="TH SarabunPSK" w:cs="TH SarabunPSK"/>
                <w:sz w:val="24"/>
                <w:szCs w:val="32"/>
                <w:lang w:val="en-GB"/>
              </w:rPr>
              <w:t xml:space="preserve"> [FANS-CRA])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F45BB1" w14:textId="703A0E66"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6E689F"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B07501"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8567A6"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E645AA" w14:textId="77777777" w:rsidR="00FD35AF" w:rsidRPr="006A01AD" w:rsidRDefault="00FD35AF" w:rsidP="00FD35AF">
            <w:pPr>
              <w:rPr>
                <w:rFonts w:ascii="TH SarabunPSK" w:hAnsi="TH SarabunPSK" w:cs="TH SarabunPSK"/>
                <w:sz w:val="24"/>
                <w:szCs w:val="24"/>
              </w:rPr>
            </w:pPr>
          </w:p>
        </w:tc>
      </w:tr>
      <w:tr w:rsidR="00FD35AF" w:rsidRPr="006A01AD" w14:paraId="39F631A0"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4C1F49" w14:textId="7E47580F"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58FB9A" w14:textId="120A4524" w:rsidR="00FD35AF" w:rsidRPr="006A01AD" w:rsidRDefault="00FD35AF" w:rsidP="00FD35AF">
            <w:pPr>
              <w:jc w:val="thaiDistribute"/>
              <w:rPr>
                <w:rFonts w:ascii="TH SarabunPSK" w:hAnsi="TH SarabunPSK" w:cs="TH SarabunPSK"/>
                <w:sz w:val="24"/>
                <w:szCs w:val="24"/>
              </w:rPr>
            </w:pPr>
            <w:r w:rsidRPr="005656B3">
              <w:rPr>
                <w:rFonts w:ascii="TH SarabunPSK" w:hAnsi="TH SarabunPSK" w:cs="TH SarabunPSK"/>
                <w:sz w:val="24"/>
                <w:szCs w:val="32"/>
                <w:lang w:val="en-GB"/>
              </w:rPr>
              <w:t>A procedures to investigate the cause of non-compliance with applicable RCP/RSP specifications, reported by the appropriate monitoring agencies and to take an action to resolve the reported non-compliance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B912BF" w14:textId="2F0B3C23"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10EE06"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881E57"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0D85C"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78F25B" w14:textId="77777777" w:rsidR="00FD35AF" w:rsidRPr="006A01AD" w:rsidRDefault="00FD35AF" w:rsidP="00FD35AF">
            <w:pPr>
              <w:rPr>
                <w:rFonts w:ascii="TH SarabunPSK" w:hAnsi="TH SarabunPSK" w:cs="TH SarabunPSK"/>
                <w:sz w:val="24"/>
                <w:szCs w:val="24"/>
              </w:rPr>
            </w:pPr>
          </w:p>
        </w:tc>
      </w:tr>
      <w:tr w:rsidR="00FD35AF" w:rsidRPr="006A01AD" w14:paraId="1F8D61B8"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C750E4" w14:textId="5D0EDE2F"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771CE8" w14:textId="1E6E9841" w:rsidR="00FD35AF" w:rsidRPr="006A01AD" w:rsidRDefault="00FD35AF" w:rsidP="00FD35AF">
            <w:pPr>
              <w:jc w:val="thaiDistribute"/>
              <w:rPr>
                <w:rFonts w:ascii="TH SarabunPSK" w:hAnsi="TH SarabunPSK" w:cs="TH SarabunPSK"/>
                <w:sz w:val="24"/>
                <w:szCs w:val="24"/>
              </w:rPr>
            </w:pPr>
            <w:r w:rsidRPr="005656B3">
              <w:rPr>
                <w:rFonts w:ascii="TH SarabunPSK" w:hAnsi="TH SarabunPSK" w:cs="TH SarabunPSK"/>
                <w:sz w:val="24"/>
                <w:szCs w:val="32"/>
                <w:lang w:val="en-GB"/>
              </w:rPr>
              <w:t xml:space="preserve">A problem reporting process, including procedures to </w:t>
            </w:r>
            <w:r w:rsidRPr="005656B3">
              <w:rPr>
                <w:rFonts w:ascii="TH SarabunPSK" w:hAnsi="TH SarabunPSK" w:cs="TH SarabunPSK"/>
                <w:sz w:val="24"/>
                <w:szCs w:val="32"/>
                <w:u w:val="single"/>
                <w:lang w:val="en-GB"/>
              </w:rPr>
              <w:t>disclose operational data</w:t>
            </w:r>
            <w:r w:rsidRPr="005656B3">
              <w:rPr>
                <w:rFonts w:ascii="TH SarabunPSK" w:hAnsi="TH SarabunPSK" w:cs="TH SarabunPSK"/>
                <w:sz w:val="24"/>
                <w:szCs w:val="32"/>
                <w:lang w:val="en-GB"/>
              </w:rPr>
              <w:t xml:space="preserve"> (data/system logs), including data from its CSPs/SSPs, in a timely manner, to the appropriate monitoring agencies, when requested for the purposes of investigating a reported problem.</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9CE792" w14:textId="13D3ADAA"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6C861B"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61B13E"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D9860A"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F82AC3" w14:textId="77777777" w:rsidR="00FD35AF" w:rsidRPr="006A01AD" w:rsidRDefault="00FD35AF" w:rsidP="00FD35AF">
            <w:pPr>
              <w:rPr>
                <w:rFonts w:ascii="TH SarabunPSK" w:hAnsi="TH SarabunPSK" w:cs="TH SarabunPSK"/>
                <w:sz w:val="24"/>
                <w:szCs w:val="24"/>
              </w:rPr>
            </w:pPr>
          </w:p>
        </w:tc>
      </w:tr>
      <w:tr w:rsidR="00FD35AF" w:rsidRPr="006A01AD" w14:paraId="570C280B"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D08933" w14:textId="3ABA0124"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4.5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2C1E93" w14:textId="0CCA8644" w:rsidR="00FD35AF" w:rsidRPr="006A01AD" w:rsidRDefault="00FD35AF" w:rsidP="00FD35AF">
            <w:pPr>
              <w:jc w:val="thaiDistribute"/>
              <w:rPr>
                <w:rFonts w:ascii="TH SarabunPSK" w:hAnsi="TH SarabunPSK" w:cs="TH SarabunPSK"/>
                <w:sz w:val="24"/>
                <w:szCs w:val="24"/>
              </w:rPr>
            </w:pPr>
            <w:r w:rsidRPr="005656B3">
              <w:rPr>
                <w:rFonts w:ascii="TH SarabunPSK" w:hAnsi="TH SarabunPSK" w:cs="TH SarabunPSK"/>
                <w:sz w:val="24"/>
                <w:szCs w:val="32"/>
                <w:lang w:val="en-GB"/>
              </w:rPr>
              <w:t xml:space="preserve">Data link communication problem reporting procedures to the FANS-Central Reporting Agency (CRA) to ensure effective identification, tracking, and </w:t>
            </w:r>
            <w:r w:rsidRPr="005656B3">
              <w:rPr>
                <w:rFonts w:ascii="TH SarabunPSK" w:hAnsi="TH SarabunPSK" w:cs="TH SarabunPSK"/>
                <w:sz w:val="24"/>
                <w:szCs w:val="32"/>
                <w:lang w:val="en-GB"/>
              </w:rPr>
              <w:lastRenderedPageBreak/>
              <w:t>follow-up of data link-related events and permits record-keeping of various problems and solutions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DDE52" w14:textId="508D9D6B"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lastRenderedPageBreak/>
              <w:t>ICAO Doc 9869 para 4.3.4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66CAD4"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7FF517"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EA5788"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2CF6FE" w14:textId="77777777" w:rsidR="00FD35AF" w:rsidRPr="006A01AD" w:rsidRDefault="00FD35AF" w:rsidP="00FD35AF">
            <w:pPr>
              <w:rPr>
                <w:rFonts w:ascii="TH SarabunPSK" w:hAnsi="TH SarabunPSK" w:cs="TH SarabunPSK"/>
                <w:sz w:val="24"/>
                <w:szCs w:val="24"/>
              </w:rPr>
            </w:pPr>
          </w:p>
        </w:tc>
      </w:tr>
      <w:tr w:rsidR="00FD35AF" w:rsidRPr="006A01AD" w14:paraId="74EC98A4"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BEE1D8" w14:textId="63DCECFB"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 xml:space="preserve">4.6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7C5498" w14:textId="77777777" w:rsidR="00FD35AF" w:rsidRPr="005D005F" w:rsidRDefault="00FD35AF" w:rsidP="00FD35AF">
            <w:pPr>
              <w:rPr>
                <w:rFonts w:ascii="TH SarabunPSK" w:hAnsi="TH SarabunPSK" w:cs="TH SarabunPSK"/>
                <w:sz w:val="24"/>
                <w:szCs w:val="32"/>
                <w:lang w:val="en-GB"/>
              </w:rPr>
            </w:pPr>
            <w:r w:rsidRPr="005D005F">
              <w:rPr>
                <w:rFonts w:ascii="TH SarabunPSK" w:hAnsi="TH SarabunPSK" w:cs="TH SarabunPSK"/>
                <w:sz w:val="24"/>
                <w:szCs w:val="32"/>
                <w:lang w:val="en-GB"/>
              </w:rPr>
              <w:t xml:space="preserve">A contract/service agreement with Communication Service Provider (CSP) that includes: </w:t>
            </w:r>
          </w:p>
          <w:p w14:paraId="15C604EB" w14:textId="77777777" w:rsidR="00FD35AF" w:rsidRPr="005D005F" w:rsidRDefault="00FD35AF" w:rsidP="00FD35AF">
            <w:pPr>
              <w:pStyle w:val="ListParagraph"/>
              <w:numPr>
                <w:ilvl w:val="0"/>
                <w:numId w:val="25"/>
              </w:numPr>
              <w:rPr>
                <w:rFonts w:ascii="TH SarabunPSK" w:hAnsi="TH SarabunPSK" w:cs="TH SarabunPSK"/>
                <w:sz w:val="24"/>
                <w:szCs w:val="32"/>
                <w:lang w:val="en-GB"/>
              </w:rPr>
            </w:pPr>
            <w:r w:rsidRPr="005D005F">
              <w:rPr>
                <w:rFonts w:ascii="TH SarabunPSK" w:hAnsi="TH SarabunPSK" w:cs="TH SarabunPSK"/>
                <w:sz w:val="24"/>
                <w:szCs w:val="32"/>
                <w:lang w:val="en-GB"/>
              </w:rPr>
              <w:t xml:space="preserve">Failure Notifications (to operator and ANSPs) </w:t>
            </w:r>
          </w:p>
          <w:p w14:paraId="68B7599A" w14:textId="77777777" w:rsidR="00FD35AF" w:rsidRPr="005D005F" w:rsidRDefault="00FD35AF" w:rsidP="00FD35AF">
            <w:pPr>
              <w:pStyle w:val="ListParagraph"/>
              <w:numPr>
                <w:ilvl w:val="0"/>
                <w:numId w:val="25"/>
              </w:numPr>
              <w:rPr>
                <w:rFonts w:ascii="TH SarabunPSK" w:hAnsi="TH SarabunPSK" w:cs="TH SarabunPSK"/>
                <w:sz w:val="24"/>
                <w:szCs w:val="32"/>
                <w:lang w:val="en-GB"/>
              </w:rPr>
            </w:pPr>
            <w:r w:rsidRPr="005D005F">
              <w:rPr>
                <w:rFonts w:ascii="TH SarabunPSK" w:hAnsi="TH SarabunPSK" w:cs="TH SarabunPSK"/>
                <w:sz w:val="24"/>
                <w:szCs w:val="32"/>
                <w:lang w:val="en-GB"/>
              </w:rPr>
              <w:t xml:space="preserve">Recording data link messages </w:t>
            </w:r>
          </w:p>
          <w:p w14:paraId="5CF5458E" w14:textId="77777777" w:rsidR="00FD35AF" w:rsidRPr="005D005F" w:rsidRDefault="00FD35AF" w:rsidP="00FD35AF">
            <w:pPr>
              <w:pStyle w:val="ListParagraph"/>
              <w:numPr>
                <w:ilvl w:val="0"/>
                <w:numId w:val="25"/>
              </w:numPr>
              <w:rPr>
                <w:rFonts w:ascii="TH SarabunPSK" w:hAnsi="TH SarabunPSK" w:cs="TH SarabunPSK"/>
                <w:sz w:val="24"/>
                <w:szCs w:val="32"/>
                <w:lang w:val="en-GB"/>
              </w:rPr>
            </w:pPr>
            <w:r w:rsidRPr="005D005F">
              <w:rPr>
                <w:rFonts w:ascii="TH SarabunPSK" w:hAnsi="TH SarabunPSK" w:cs="TH SarabunPSK"/>
                <w:sz w:val="24"/>
                <w:szCs w:val="32"/>
                <w:lang w:val="en-GB"/>
              </w:rPr>
              <w:t xml:space="preserve">CSP integrity </w:t>
            </w:r>
          </w:p>
          <w:p w14:paraId="487A45E8" w14:textId="77777777" w:rsidR="00FD35AF" w:rsidRPr="005D005F" w:rsidRDefault="00FD35AF" w:rsidP="00FD35AF">
            <w:pPr>
              <w:pStyle w:val="ListParagraph"/>
              <w:numPr>
                <w:ilvl w:val="0"/>
                <w:numId w:val="25"/>
              </w:numPr>
              <w:rPr>
                <w:rFonts w:ascii="TH SarabunPSK" w:hAnsi="TH SarabunPSK" w:cs="TH SarabunPSK"/>
                <w:sz w:val="24"/>
                <w:szCs w:val="32"/>
                <w:lang w:val="en-GB"/>
              </w:rPr>
            </w:pPr>
            <w:r w:rsidRPr="005D005F">
              <w:rPr>
                <w:rFonts w:ascii="TH SarabunPSK" w:hAnsi="TH SarabunPSK" w:cs="TH SarabunPSK"/>
                <w:sz w:val="24"/>
                <w:szCs w:val="32"/>
                <w:lang w:val="en-GB"/>
              </w:rPr>
              <w:t xml:space="preserve">Compliance with CSP allocations for RCP/RSP </w:t>
            </w:r>
          </w:p>
          <w:p w14:paraId="15D8AFA6" w14:textId="77777777" w:rsidR="00FD35AF" w:rsidRPr="005D005F" w:rsidRDefault="00FD35AF" w:rsidP="00FD35AF">
            <w:pPr>
              <w:pStyle w:val="ListParagraph"/>
              <w:numPr>
                <w:ilvl w:val="0"/>
                <w:numId w:val="25"/>
              </w:numPr>
              <w:rPr>
                <w:rFonts w:ascii="TH SarabunPSK" w:hAnsi="TH SarabunPSK" w:cs="TH SarabunPSK"/>
                <w:sz w:val="24"/>
                <w:szCs w:val="32"/>
                <w:lang w:val="en-GB"/>
              </w:rPr>
            </w:pPr>
            <w:r w:rsidRPr="005D005F">
              <w:rPr>
                <w:rFonts w:ascii="TH SarabunPSK" w:hAnsi="TH SarabunPSK" w:cs="TH SarabunPSK"/>
                <w:sz w:val="24"/>
                <w:szCs w:val="32"/>
                <w:lang w:val="en-GB"/>
              </w:rPr>
              <w:t>Adequate subnetwork coverage for the route flown</w:t>
            </w:r>
          </w:p>
          <w:p w14:paraId="34D72907" w14:textId="77777777" w:rsidR="00FD35AF" w:rsidRPr="005D005F" w:rsidRDefault="00FD35AF" w:rsidP="00FD35AF">
            <w:pPr>
              <w:rPr>
                <w:rFonts w:ascii="TH SarabunPSK" w:hAnsi="TH SarabunPSK" w:cs="TH SarabunPSK"/>
                <w:sz w:val="24"/>
                <w:szCs w:val="32"/>
                <w:lang w:val="en-GB"/>
              </w:rPr>
            </w:pPr>
            <w:r w:rsidRPr="005D005F">
              <w:rPr>
                <w:rFonts w:ascii="TH SarabunPSK" w:hAnsi="TH SarabunPSK" w:cs="TH SarabunPSK"/>
                <w:sz w:val="24"/>
                <w:szCs w:val="32"/>
                <w:lang w:val="en-GB"/>
              </w:rPr>
              <w:t>OR,</w:t>
            </w:r>
          </w:p>
          <w:p w14:paraId="3D4DD473" w14:textId="77777777" w:rsidR="00FD35AF" w:rsidRDefault="00FD35AF" w:rsidP="00FD35AF">
            <w:pPr>
              <w:rPr>
                <w:rFonts w:ascii="TH SarabunPSK" w:hAnsi="TH SarabunPSK" w:cs="TH SarabunPSK"/>
                <w:sz w:val="24"/>
                <w:szCs w:val="32"/>
                <w:lang w:val="en-GB"/>
              </w:rPr>
            </w:pPr>
            <w:r w:rsidRPr="005D005F">
              <w:rPr>
                <w:rFonts w:ascii="TH SarabunPSK" w:hAnsi="TH SarabunPSK" w:cs="TH SarabunPSK"/>
                <w:sz w:val="24"/>
                <w:szCs w:val="32"/>
                <w:lang w:val="en-GB"/>
              </w:rPr>
              <w:t>A record of the registration to PBCS Charter, if any</w:t>
            </w:r>
          </w:p>
          <w:p w14:paraId="6DDC109F" w14:textId="77777777" w:rsidR="00FD35AF" w:rsidRDefault="00FD35AF" w:rsidP="00FD35AF">
            <w:pPr>
              <w:rPr>
                <w:rFonts w:ascii="TH SarabunPSK" w:hAnsi="TH SarabunPSK" w:cs="TH SarabunPSK"/>
                <w:sz w:val="24"/>
                <w:szCs w:val="32"/>
                <w:lang w:val="en-GB"/>
              </w:rPr>
            </w:pPr>
          </w:p>
          <w:p w14:paraId="07EB0918" w14:textId="2E76A397" w:rsidR="00FD35AF" w:rsidRPr="006A01AD" w:rsidRDefault="00FD35AF" w:rsidP="00FD35AF">
            <w:pPr>
              <w:jc w:val="thaiDistribute"/>
              <w:rPr>
                <w:rFonts w:ascii="TH SarabunPSK" w:hAnsi="TH SarabunPSK" w:cs="TH SarabunPSK"/>
                <w:sz w:val="24"/>
                <w:szCs w:val="24"/>
              </w:rPr>
            </w:pPr>
            <w:r w:rsidRPr="398C08D5">
              <w:rPr>
                <w:rFonts w:ascii="TH SarabunPSK" w:hAnsi="TH SarabunPSK" w:cs="TH SarabunPSK"/>
                <w:b/>
                <w:bCs/>
                <w:i/>
                <w:iCs/>
                <w:sz w:val="24"/>
                <w:szCs w:val="24"/>
                <w:lang w:val="en-GB"/>
              </w:rPr>
              <w:t>Note</w:t>
            </w:r>
            <w:r w:rsidRPr="398C08D5">
              <w:rPr>
                <w:rFonts w:ascii="TH SarabunPSK" w:hAnsi="TH SarabunPSK" w:cs="TH SarabunPSK"/>
                <w:i/>
                <w:iCs/>
                <w:sz w:val="24"/>
                <w:szCs w:val="24"/>
                <w:lang w:val="en-GB"/>
              </w:rPr>
              <w:t>: PBCS charter is considered as alternative means of compliance for CSP “contract/agreement”.</w:t>
            </w:r>
            <w:r w:rsidRPr="398C08D5">
              <w:rPr>
                <w:rFonts w:ascii="TH SarabunPSK" w:hAnsi="TH SarabunPSK" w:cs="TH SarabunPSK"/>
                <w:i/>
                <w:iCs/>
                <w:color w:val="ED7D31" w:themeColor="accent2"/>
                <w:sz w:val="24"/>
                <w:szCs w:val="24"/>
                <w:lang w:val="en-GB"/>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C8874D" w14:textId="186EAD34" w:rsidR="00FD35AF" w:rsidRPr="006A01AD" w:rsidRDefault="00FD35AF" w:rsidP="00FD35AF">
            <w:pPr>
              <w:rPr>
                <w:rFonts w:ascii="TH SarabunPSK" w:hAnsi="TH SarabunPSK" w:cs="TH SarabunPSK"/>
                <w:sz w:val="24"/>
                <w:szCs w:val="24"/>
              </w:rPr>
            </w:pPr>
            <w:r>
              <w:rPr>
                <w:rFonts w:ascii="TH SarabunPSK" w:hAnsi="TH SarabunPSK" w:cs="TH SarabunPSK"/>
                <w:sz w:val="24"/>
                <w:szCs w:val="32"/>
                <w:lang w:val="en-GB"/>
              </w:rPr>
              <w:t>ICAO Doc 9869 para 4.3.1, 4.3.2</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FB8DE8" w14:textId="77777777" w:rsidR="00FD35AF" w:rsidRPr="006A01AD" w:rsidRDefault="00FD35AF" w:rsidP="00FD35A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7FDD90" w14:textId="77777777" w:rsidR="00FD35AF" w:rsidRPr="006A01AD" w:rsidRDefault="00FD35AF" w:rsidP="00FD35A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63C6D0" w14:textId="77777777" w:rsidR="00FD35AF" w:rsidRPr="006A01AD" w:rsidRDefault="00FD35AF" w:rsidP="00FD35A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EE9D0" w14:textId="77777777" w:rsidR="00FD35AF" w:rsidRPr="006A01AD" w:rsidRDefault="00FD35AF" w:rsidP="00FD35AF">
            <w:pPr>
              <w:rPr>
                <w:rFonts w:ascii="TH SarabunPSK" w:hAnsi="TH SarabunPSK" w:cs="TH SarabunPSK"/>
                <w:sz w:val="24"/>
                <w:szCs w:val="24"/>
              </w:rPr>
            </w:pPr>
          </w:p>
        </w:tc>
      </w:tr>
      <w:tr w:rsidR="00FD35AF" w:rsidRPr="006A01AD" w14:paraId="6D473EC6"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F16C57" w14:textId="77777777" w:rsidR="00FD35AF" w:rsidRPr="006A01AD" w:rsidRDefault="00FD35AF" w:rsidP="00FD35AF">
            <w:pPr>
              <w:rPr>
                <w:rFonts w:ascii="TH SarabunPSK" w:hAnsi="TH SarabunPSK" w:cs="TH SarabunPSK"/>
                <w:b/>
                <w:bCs/>
                <w:sz w:val="24"/>
                <w:szCs w:val="24"/>
              </w:rPr>
            </w:pPr>
            <w:r w:rsidRPr="006A01AD">
              <w:rPr>
                <w:rFonts w:ascii="TH SarabunPSK" w:hAnsi="TH SarabunPSK" w:cs="TH SarabunPSK"/>
                <w:b/>
                <w:bCs/>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D63F37" w14:textId="63D125AD" w:rsidR="00FD35AF" w:rsidRPr="006A01AD" w:rsidRDefault="00D86309" w:rsidP="00FD35AF">
            <w:pPr>
              <w:rPr>
                <w:rFonts w:ascii="TH SarabunPSK" w:hAnsi="TH SarabunPSK" w:cs="TH SarabunPSK"/>
                <w:b/>
                <w:bCs/>
                <w:sz w:val="24"/>
                <w:szCs w:val="24"/>
              </w:rPr>
            </w:pPr>
            <w:r w:rsidRPr="00D86309">
              <w:rPr>
                <w:rFonts w:ascii="TH SarabunPSK" w:hAnsi="TH SarabunPSK" w:cs="TH SarabunPSK"/>
                <w:b/>
                <w:bCs/>
                <w:sz w:val="24"/>
                <w:szCs w:val="24"/>
              </w:rPr>
              <w:t>Training (AIR/OPS)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43F353"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DAA8E5"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8E28B1"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BBDD6D"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2A713E" w14:textId="77777777" w:rsidR="00FD35AF" w:rsidRPr="006A01AD" w:rsidRDefault="00FD35AF" w:rsidP="00FD35AF">
            <w:pPr>
              <w:rPr>
                <w:rFonts w:ascii="TH SarabunPSK" w:hAnsi="TH SarabunPSK" w:cs="TH SarabunPSK"/>
                <w:b/>
                <w:bCs/>
                <w:sz w:val="24"/>
                <w:szCs w:val="24"/>
              </w:rPr>
            </w:pPr>
          </w:p>
        </w:tc>
      </w:tr>
      <w:tr w:rsidR="00D86309" w:rsidRPr="006A01AD" w14:paraId="0A174647"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401775" w14:textId="502E7BC5" w:rsidR="00D86309" w:rsidRPr="006A01AD" w:rsidRDefault="00D86309" w:rsidP="00D86309">
            <w:pPr>
              <w:rPr>
                <w:rFonts w:ascii="TH SarabunPSK" w:hAnsi="TH SarabunPSK" w:cs="TH SarabunPSK"/>
                <w:sz w:val="24"/>
                <w:szCs w:val="24"/>
              </w:rPr>
            </w:pPr>
            <w:r>
              <w:rPr>
                <w:rFonts w:ascii="TH SarabunPSK" w:hAnsi="TH SarabunPSK" w:cs="TH SarabunPSK"/>
                <w:sz w:val="24"/>
                <w:szCs w:val="32"/>
                <w:lang w:val="en-GB"/>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CB87EB" w14:textId="50300333" w:rsidR="00D86309" w:rsidRPr="006A01AD" w:rsidRDefault="00D86309" w:rsidP="00D86309">
            <w:pPr>
              <w:jc w:val="thaiDistribute"/>
              <w:rPr>
                <w:rFonts w:ascii="TH SarabunPSK" w:hAnsi="TH SarabunPSK" w:cs="TH SarabunPSK"/>
                <w:sz w:val="24"/>
                <w:szCs w:val="24"/>
              </w:rPr>
            </w:pPr>
            <w:r>
              <w:rPr>
                <w:rFonts w:ascii="TH SarabunPSK" w:hAnsi="TH SarabunPSK" w:cs="TH SarabunPSK"/>
                <w:sz w:val="24"/>
                <w:szCs w:val="32"/>
                <w:lang w:val="en-GB"/>
              </w:rPr>
              <w:t xml:space="preserve">The Operator is to ensure </w:t>
            </w:r>
            <w:r w:rsidRPr="00800FD3">
              <w:rPr>
                <w:rFonts w:ascii="TH SarabunPSK" w:hAnsi="TH SarabunPSK" w:cs="TH SarabunPSK"/>
                <w:sz w:val="24"/>
                <w:szCs w:val="32"/>
                <w:lang w:val="en-GB"/>
              </w:rPr>
              <w:t>that flight crew and other personnel (flight dispatchers and maintenance engineers) are proficient with the PBCS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355CCC" w14:textId="77777777" w:rsidR="00D86309" w:rsidRDefault="00D86309" w:rsidP="00D86309">
            <w:pPr>
              <w:jc w:val="center"/>
              <w:rPr>
                <w:rFonts w:ascii="TH SarabunPSK" w:hAnsi="TH SarabunPSK" w:cs="TH SarabunPSK"/>
                <w:sz w:val="24"/>
                <w:szCs w:val="32"/>
                <w:lang w:val="en-GB"/>
              </w:rPr>
            </w:pPr>
            <w:r>
              <w:rPr>
                <w:rFonts w:ascii="TH SarabunPSK" w:hAnsi="TH SarabunPSK" w:cs="TH SarabunPSK"/>
                <w:sz w:val="24"/>
                <w:szCs w:val="32"/>
                <w:lang w:val="en-GB"/>
              </w:rPr>
              <w:t>ICAO Doc 9869 para 4.3.4</w:t>
            </w:r>
          </w:p>
          <w:p w14:paraId="7435B182" w14:textId="77777777" w:rsidR="00D86309" w:rsidRDefault="00D86309" w:rsidP="00D86309">
            <w:pPr>
              <w:jc w:val="center"/>
              <w:rPr>
                <w:rFonts w:ascii="TH SarabunPSK" w:hAnsi="TH SarabunPSK" w:cs="TH SarabunPSK"/>
                <w:sz w:val="24"/>
                <w:szCs w:val="32"/>
                <w:lang w:val="en-GB"/>
              </w:rPr>
            </w:pPr>
          </w:p>
          <w:p w14:paraId="402A2667" w14:textId="4AE7B94B" w:rsidR="00D86309" w:rsidRPr="006A01AD" w:rsidRDefault="00D86309" w:rsidP="00D86309">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Appendix 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1003B4" w14:textId="77777777" w:rsidR="00D86309" w:rsidRPr="006A01AD" w:rsidRDefault="00D86309" w:rsidP="00D8630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6AD266" w14:textId="77777777" w:rsidR="00D86309" w:rsidRPr="006A01AD" w:rsidRDefault="00D86309" w:rsidP="00D8630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16943C" w14:textId="77777777" w:rsidR="00D86309" w:rsidRPr="006A01AD" w:rsidRDefault="00D86309" w:rsidP="00D8630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417AF8" w14:textId="77777777" w:rsidR="00D86309" w:rsidRPr="006A01AD" w:rsidRDefault="00D86309" w:rsidP="00D86309">
            <w:pPr>
              <w:rPr>
                <w:rFonts w:ascii="TH SarabunPSK" w:hAnsi="TH SarabunPSK" w:cs="TH SarabunPSK"/>
                <w:sz w:val="24"/>
                <w:szCs w:val="24"/>
              </w:rPr>
            </w:pPr>
          </w:p>
        </w:tc>
      </w:tr>
      <w:tr w:rsidR="00D86309" w:rsidRPr="006A01AD" w14:paraId="1B953498"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6CFA0A" w14:textId="36BC4FD5" w:rsidR="00D86309" w:rsidRPr="006A01AD" w:rsidRDefault="00D86309" w:rsidP="00D86309">
            <w:pPr>
              <w:rPr>
                <w:rFonts w:ascii="TH SarabunPSK" w:hAnsi="TH SarabunPSK" w:cs="TH SarabunPSK"/>
                <w:sz w:val="24"/>
                <w:szCs w:val="24"/>
              </w:rPr>
            </w:pPr>
            <w:r>
              <w:rPr>
                <w:rFonts w:ascii="TH SarabunPSK" w:hAnsi="TH SarabunPSK" w:cs="TH SarabunPSK"/>
                <w:sz w:val="24"/>
                <w:szCs w:val="32"/>
                <w:lang w:val="en-GB"/>
              </w:rPr>
              <w:t xml:space="preserve">5.2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4F7332" w14:textId="77777777" w:rsidR="00D86309" w:rsidRDefault="00D86309" w:rsidP="398C08D5">
            <w:pPr>
              <w:rPr>
                <w:rFonts w:ascii="TH SarabunPSK" w:hAnsi="TH SarabunPSK" w:cs="TH SarabunPSK"/>
                <w:sz w:val="24"/>
                <w:szCs w:val="24"/>
                <w:lang w:val="en-GB"/>
              </w:rPr>
            </w:pPr>
            <w:r w:rsidRPr="398C08D5">
              <w:rPr>
                <w:rFonts w:ascii="TH SarabunPSK" w:hAnsi="TH SarabunPSK" w:cs="TH SarabunPSK"/>
                <w:sz w:val="24"/>
                <w:szCs w:val="24"/>
                <w:lang w:val="en-GB"/>
              </w:rPr>
              <w:t xml:space="preserve">Flight Crew training programme addressing the operational practices and procedures related to data link communication and PBCS operations (e.g., initial, upgrade, or recurrent training for pilots)  </w:t>
            </w:r>
          </w:p>
          <w:p w14:paraId="100336AF" w14:textId="77777777" w:rsidR="00D86309" w:rsidRDefault="00D86309" w:rsidP="398C08D5">
            <w:pPr>
              <w:rPr>
                <w:rFonts w:ascii="TH SarabunPSK" w:hAnsi="TH SarabunPSK" w:cs="TH SarabunPSK"/>
                <w:sz w:val="24"/>
                <w:szCs w:val="24"/>
                <w:lang w:val="en-GB"/>
              </w:rPr>
            </w:pPr>
          </w:p>
          <w:p w14:paraId="6655923E" w14:textId="77777777" w:rsidR="00D86309" w:rsidRDefault="00D86309" w:rsidP="398C08D5">
            <w:pPr>
              <w:rPr>
                <w:rFonts w:ascii="TH SarabunPSK" w:hAnsi="TH SarabunPSK" w:cs="TH SarabunPSK"/>
                <w:sz w:val="24"/>
                <w:szCs w:val="24"/>
                <w:lang w:val="en-GB"/>
              </w:rPr>
            </w:pPr>
            <w:r w:rsidRPr="398C08D5">
              <w:rPr>
                <w:rFonts w:ascii="TH SarabunPSK" w:hAnsi="TH SarabunPSK" w:cs="TH SarabunPSK"/>
                <w:sz w:val="24"/>
                <w:szCs w:val="24"/>
                <w:lang w:val="en-GB"/>
              </w:rPr>
              <w:t xml:space="preserve">The flight crew training programme should be included the subjects following: </w:t>
            </w:r>
          </w:p>
          <w:p w14:paraId="7BD836FA"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Data link communications system theory (relevant to operational use);</w:t>
            </w:r>
          </w:p>
          <w:p w14:paraId="30C20896"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AFM and AFM Supplement limitations;</w:t>
            </w:r>
          </w:p>
          <w:p w14:paraId="1ED02E66"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Normal pilot response to data link communication messages;</w:t>
            </w:r>
          </w:p>
          <w:p w14:paraId="3390B29B"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Message elements in the message set used in each environment;</w:t>
            </w:r>
          </w:p>
          <w:p w14:paraId="5120BCF3"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Required Communication Performance (RCP)/Required Surveillance Performance (RSP) specifications and their performance requirements;</w:t>
            </w:r>
          </w:p>
          <w:p w14:paraId="6FFD8B8B"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lastRenderedPageBreak/>
              <w:t>Implementation of performance-based reduced separation with associated RCP/ RSP specifications or other possible performance requirements associated with their routes;</w:t>
            </w:r>
          </w:p>
          <w:p w14:paraId="6CDF4875"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Other ATM operations involving data link communication services;</w:t>
            </w:r>
          </w:p>
          <w:p w14:paraId="4CEB9F2C"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Both normal and non-normal (contingency) procedures;</w:t>
            </w:r>
          </w:p>
          <w:p w14:paraId="06463FC4" w14:textId="77777777" w:rsidR="00D86309" w:rsidRPr="00E53B34" w:rsidRDefault="00D86309" w:rsidP="398C08D5">
            <w:pPr>
              <w:pStyle w:val="ListParagraph"/>
              <w:numPr>
                <w:ilvl w:val="0"/>
                <w:numId w:val="20"/>
              </w:numPr>
              <w:ind w:left="875"/>
              <w:jc w:val="thaiDistribute"/>
              <w:rPr>
                <w:rFonts w:ascii="TH SarabunPSK" w:hAnsi="TH SarabunPSK" w:cs="TH SarabunPSK"/>
                <w:sz w:val="24"/>
                <w:szCs w:val="24"/>
              </w:rPr>
            </w:pPr>
            <w:r w:rsidRPr="398C08D5">
              <w:rPr>
                <w:rFonts w:ascii="TH SarabunPSK" w:hAnsi="TH SarabunPSK" w:cs="TH SarabunPSK"/>
                <w:sz w:val="24"/>
                <w:szCs w:val="24"/>
              </w:rPr>
              <w:t>Data link communication failure/problem and Reporting.</w:t>
            </w:r>
          </w:p>
          <w:p w14:paraId="50090171" w14:textId="77777777" w:rsidR="00D86309" w:rsidRPr="00800FD3" w:rsidRDefault="00D86309" w:rsidP="398C08D5">
            <w:pPr>
              <w:rPr>
                <w:rFonts w:ascii="TH SarabunPSK" w:hAnsi="TH SarabunPSK" w:cs="TH SarabunPSK"/>
                <w:b/>
                <w:bCs/>
                <w:i/>
                <w:iCs/>
                <w:color w:val="ED7D31" w:themeColor="accent2"/>
                <w:sz w:val="24"/>
                <w:szCs w:val="24"/>
                <w:lang w:val="en-GB"/>
              </w:rPr>
            </w:pPr>
            <w:r w:rsidRPr="398C08D5">
              <w:rPr>
                <w:rFonts w:ascii="TH SarabunPSK" w:hAnsi="TH SarabunPSK" w:cs="TH SarabunPSK"/>
                <w:b/>
                <w:bCs/>
                <w:i/>
                <w:iCs/>
                <w:sz w:val="24"/>
                <w:szCs w:val="24"/>
                <w:lang w:val="en-GB"/>
              </w:rPr>
              <w:t xml:space="preserve">Note </w:t>
            </w:r>
          </w:p>
          <w:p w14:paraId="04893195" w14:textId="77777777" w:rsidR="00D86309" w:rsidRPr="00800FD3" w:rsidRDefault="00D86309" w:rsidP="398C08D5">
            <w:pPr>
              <w:pStyle w:val="ListParagraph"/>
              <w:numPr>
                <w:ilvl w:val="0"/>
                <w:numId w:val="26"/>
              </w:numPr>
              <w:ind w:left="430"/>
              <w:rPr>
                <w:rFonts w:ascii="TH SarabunPSK" w:hAnsi="TH SarabunPSK" w:cs="TH SarabunPSK"/>
                <w:i/>
                <w:iCs/>
                <w:color w:val="ED7D31" w:themeColor="accent2"/>
                <w:sz w:val="24"/>
                <w:szCs w:val="24"/>
                <w:lang w:val="en-GB"/>
              </w:rPr>
            </w:pPr>
            <w:r w:rsidRPr="398C08D5">
              <w:rPr>
                <w:rFonts w:ascii="TH SarabunPSK" w:hAnsi="TH SarabunPSK" w:cs="TH SarabunPSK"/>
                <w:i/>
                <w:iCs/>
                <w:sz w:val="24"/>
                <w:szCs w:val="24"/>
                <w:lang w:val="en-GB"/>
              </w:rPr>
              <w:t>If flight crew has already trained on data link operations, additional training only on PBCS is required, addressing a basic concept and requirements that have direct impact on overall data link performance required for provisions of air traffic services (e.g. reduced separation).</w:t>
            </w:r>
          </w:p>
          <w:p w14:paraId="23C12568" w14:textId="1E3FD954" w:rsidR="00D86309" w:rsidRPr="006A01AD" w:rsidRDefault="00D86309" w:rsidP="398C08D5">
            <w:pPr>
              <w:jc w:val="thaiDistribute"/>
              <w:rPr>
                <w:rFonts w:ascii="TH SarabunPSK" w:hAnsi="TH SarabunPSK" w:cs="TH SarabunPSK"/>
                <w:sz w:val="24"/>
                <w:szCs w:val="24"/>
              </w:rPr>
            </w:pPr>
            <w:r w:rsidRPr="398C08D5">
              <w:rPr>
                <w:rFonts w:ascii="TH SarabunPSK" w:hAnsi="TH SarabunPSK" w:cs="TH SarabunPSK"/>
                <w:i/>
                <w:iCs/>
                <w:sz w:val="24"/>
                <w:szCs w:val="24"/>
                <w:lang w:val="en-GB"/>
              </w:rPr>
              <w:t>Training may be provided through training material and other means that simulate the functionality.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8127D6" w14:textId="77777777" w:rsidR="00D86309" w:rsidRDefault="00D86309" w:rsidP="00D86309">
            <w:pPr>
              <w:jc w:val="center"/>
              <w:rPr>
                <w:rFonts w:ascii="TH SarabunPSK" w:hAnsi="TH SarabunPSK" w:cs="TH SarabunPSK"/>
                <w:sz w:val="24"/>
                <w:szCs w:val="32"/>
                <w:lang w:val="en-GB"/>
              </w:rPr>
            </w:pPr>
            <w:r>
              <w:rPr>
                <w:rFonts w:ascii="TH SarabunPSK" w:hAnsi="TH SarabunPSK" w:cs="TH SarabunPSK"/>
                <w:sz w:val="24"/>
                <w:szCs w:val="32"/>
                <w:lang w:val="en-GB"/>
              </w:rPr>
              <w:lastRenderedPageBreak/>
              <w:t>ICAO Doc 9869 para 4.3.4</w:t>
            </w:r>
          </w:p>
          <w:p w14:paraId="7FE1F8AE" w14:textId="77777777" w:rsidR="00D86309" w:rsidRDefault="00D86309" w:rsidP="00D86309">
            <w:pPr>
              <w:jc w:val="center"/>
              <w:rPr>
                <w:rFonts w:ascii="TH SarabunPSK" w:hAnsi="TH SarabunPSK" w:cs="TH SarabunPSK"/>
                <w:sz w:val="24"/>
                <w:szCs w:val="32"/>
                <w:lang w:val="en-GB"/>
              </w:rPr>
            </w:pPr>
          </w:p>
          <w:p w14:paraId="43C4BD1B" w14:textId="1B0E3768" w:rsidR="00D86309" w:rsidRPr="006A01AD" w:rsidRDefault="00D86309" w:rsidP="00D86309">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Appendix 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782BB" w14:textId="77777777" w:rsidR="00D86309" w:rsidRPr="006A01AD" w:rsidRDefault="00D86309" w:rsidP="00D8630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7F3C8A" w14:textId="77777777" w:rsidR="00D86309" w:rsidRPr="006A01AD" w:rsidRDefault="00D86309" w:rsidP="00D8630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4256AB" w14:textId="77777777" w:rsidR="00D86309" w:rsidRPr="006A01AD" w:rsidRDefault="00D86309" w:rsidP="00D8630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03C479" w14:textId="77777777" w:rsidR="00D86309" w:rsidRPr="006A01AD" w:rsidRDefault="00D86309" w:rsidP="00D86309">
            <w:pPr>
              <w:rPr>
                <w:rFonts w:ascii="TH SarabunPSK" w:hAnsi="TH SarabunPSK" w:cs="TH SarabunPSK"/>
                <w:sz w:val="24"/>
                <w:szCs w:val="24"/>
              </w:rPr>
            </w:pPr>
          </w:p>
        </w:tc>
      </w:tr>
      <w:tr w:rsidR="00D86309" w:rsidRPr="006A01AD" w14:paraId="14FA2E12"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B29EC" w14:textId="0B703E91" w:rsidR="00D86309" w:rsidRPr="006A01AD" w:rsidRDefault="00D86309" w:rsidP="00D86309">
            <w:pPr>
              <w:rPr>
                <w:rFonts w:ascii="TH SarabunPSK" w:hAnsi="TH SarabunPSK" w:cs="TH SarabunPSK"/>
                <w:sz w:val="24"/>
                <w:szCs w:val="24"/>
              </w:rPr>
            </w:pPr>
            <w:r>
              <w:rPr>
                <w:rFonts w:ascii="TH SarabunPSK" w:hAnsi="TH SarabunPSK" w:cs="TH SarabunPSK"/>
                <w:sz w:val="24"/>
                <w:szCs w:val="32"/>
                <w:lang w:val="en-GB"/>
              </w:rPr>
              <w:t xml:space="preserve">5.3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1CF37A" w14:textId="77777777" w:rsidR="00D86309" w:rsidRDefault="00D86309" w:rsidP="398C08D5">
            <w:pPr>
              <w:rPr>
                <w:rFonts w:ascii="TH SarabunPSK" w:hAnsi="TH SarabunPSK" w:cs="TH SarabunPSK"/>
                <w:sz w:val="24"/>
                <w:szCs w:val="24"/>
                <w:lang w:val="en-GB"/>
              </w:rPr>
            </w:pPr>
            <w:r w:rsidRPr="398C08D5">
              <w:rPr>
                <w:rFonts w:ascii="TH SarabunPSK" w:hAnsi="TH SarabunPSK" w:cs="TH SarabunPSK"/>
                <w:sz w:val="24"/>
                <w:szCs w:val="24"/>
                <w:lang w:val="en-GB"/>
              </w:rPr>
              <w:t>Training programme for dispatch and engineering personnel addressing the data link communication and PBCS operations</w:t>
            </w:r>
          </w:p>
          <w:p w14:paraId="2DB56F01" w14:textId="77777777" w:rsidR="00D86309" w:rsidRDefault="00D86309" w:rsidP="398C08D5">
            <w:pPr>
              <w:jc w:val="thaiDistribute"/>
              <w:rPr>
                <w:rFonts w:ascii="TH SarabunPSK" w:hAnsi="TH SarabunPSK" w:cs="TH SarabunPSK"/>
                <w:sz w:val="24"/>
                <w:szCs w:val="24"/>
              </w:rPr>
            </w:pPr>
          </w:p>
          <w:p w14:paraId="2470518E" w14:textId="77777777" w:rsidR="00D86309" w:rsidRPr="00E53B34" w:rsidRDefault="00D86309" w:rsidP="398C08D5">
            <w:pPr>
              <w:jc w:val="thaiDistribute"/>
              <w:rPr>
                <w:rFonts w:ascii="TH SarabunPSK" w:hAnsi="TH SarabunPSK" w:cs="TH SarabunPSK"/>
                <w:sz w:val="24"/>
                <w:szCs w:val="24"/>
              </w:rPr>
            </w:pPr>
            <w:r w:rsidRPr="398C08D5">
              <w:rPr>
                <w:rFonts w:ascii="TH SarabunPSK" w:hAnsi="TH SarabunPSK" w:cs="TH SarabunPSK"/>
                <w:sz w:val="24"/>
                <w:szCs w:val="24"/>
              </w:rPr>
              <w:t xml:space="preserve">The </w:t>
            </w:r>
            <w:r w:rsidRPr="398C08D5">
              <w:rPr>
                <w:rFonts w:ascii="TH SarabunPSK" w:hAnsi="TH SarabunPSK" w:cs="TH SarabunPSK"/>
                <w:b/>
                <w:bCs/>
                <w:sz w:val="24"/>
                <w:szCs w:val="24"/>
              </w:rPr>
              <w:t>Dispatchers / Flight Operations Officers</w:t>
            </w:r>
            <w:r w:rsidRPr="398C08D5">
              <w:rPr>
                <w:rFonts w:ascii="TH SarabunPSK" w:hAnsi="TH SarabunPSK" w:cs="TH SarabunPSK"/>
                <w:sz w:val="24"/>
                <w:szCs w:val="24"/>
              </w:rPr>
              <w:t xml:space="preserve"> training </w:t>
            </w:r>
            <w:r w:rsidRPr="398C08D5">
              <w:rPr>
                <w:rFonts w:ascii="TH SarabunPSK" w:hAnsi="TH SarabunPSK" w:cs="TH SarabunPSK"/>
                <w:sz w:val="24"/>
                <w:szCs w:val="24"/>
                <w:lang w:val="en-GB"/>
              </w:rPr>
              <w:t>programme</w:t>
            </w:r>
            <w:r w:rsidRPr="398C08D5">
              <w:rPr>
                <w:rFonts w:ascii="TH SarabunPSK" w:hAnsi="TH SarabunPSK" w:cs="TH SarabunPSK"/>
                <w:sz w:val="24"/>
                <w:szCs w:val="24"/>
              </w:rPr>
              <w:t xml:space="preserve"> should be included: </w:t>
            </w:r>
          </w:p>
          <w:p w14:paraId="03F58669" w14:textId="77777777" w:rsidR="00D86309" w:rsidRPr="006A01AD" w:rsidRDefault="00D86309" w:rsidP="398C08D5">
            <w:pPr>
              <w:pStyle w:val="ListParagraph"/>
              <w:numPr>
                <w:ilvl w:val="0"/>
                <w:numId w:val="27"/>
              </w:numPr>
              <w:ind w:left="880"/>
              <w:jc w:val="thaiDistribute"/>
              <w:rPr>
                <w:rFonts w:ascii="TH SarabunPSK" w:hAnsi="TH SarabunPSK" w:cs="TH SarabunPSK"/>
                <w:sz w:val="24"/>
                <w:szCs w:val="24"/>
              </w:rPr>
            </w:pPr>
            <w:r w:rsidRPr="398C08D5">
              <w:rPr>
                <w:rFonts w:ascii="TH SarabunPSK" w:hAnsi="TH SarabunPSK" w:cs="TH SarabunPSK"/>
                <w:sz w:val="24"/>
                <w:szCs w:val="24"/>
              </w:rPr>
              <w:t>Proper use of data link and PBCS flight plan designators;</w:t>
            </w:r>
          </w:p>
          <w:p w14:paraId="7D322B1B" w14:textId="77777777" w:rsidR="00D86309" w:rsidRPr="00E53B34" w:rsidRDefault="00D86309" w:rsidP="398C08D5">
            <w:pPr>
              <w:pStyle w:val="ListParagraph"/>
              <w:numPr>
                <w:ilvl w:val="0"/>
                <w:numId w:val="27"/>
              </w:numPr>
              <w:ind w:left="875"/>
              <w:jc w:val="thaiDistribute"/>
              <w:rPr>
                <w:rFonts w:ascii="TH SarabunPSK" w:hAnsi="TH SarabunPSK" w:cs="TH SarabunPSK"/>
                <w:sz w:val="24"/>
                <w:szCs w:val="24"/>
              </w:rPr>
            </w:pPr>
            <w:r w:rsidRPr="398C08D5">
              <w:rPr>
                <w:rFonts w:ascii="TH SarabunPSK" w:hAnsi="TH SarabunPSK" w:cs="TH SarabunPSK"/>
                <w:sz w:val="24"/>
                <w:szCs w:val="24"/>
              </w:rPr>
              <w:t>Air traffic service provider’s separation criteria and procedures relevant to RCP/RSP specifications;</w:t>
            </w:r>
          </w:p>
          <w:p w14:paraId="08AC9729" w14:textId="77777777" w:rsidR="00D86309" w:rsidRPr="006A01AD" w:rsidRDefault="00D86309" w:rsidP="398C08D5">
            <w:pPr>
              <w:pStyle w:val="ListParagraph"/>
              <w:numPr>
                <w:ilvl w:val="0"/>
                <w:numId w:val="27"/>
              </w:numPr>
              <w:ind w:left="875"/>
              <w:jc w:val="thaiDistribute"/>
              <w:rPr>
                <w:rFonts w:ascii="TH SarabunPSK" w:hAnsi="TH SarabunPSK" w:cs="TH SarabunPSK"/>
                <w:sz w:val="24"/>
                <w:szCs w:val="24"/>
              </w:rPr>
            </w:pPr>
            <w:r w:rsidRPr="398C08D5">
              <w:rPr>
                <w:rFonts w:ascii="TH SarabunPSK" w:hAnsi="TH SarabunPSK" w:cs="TH SarabunPSK"/>
                <w:sz w:val="24"/>
                <w:szCs w:val="24"/>
              </w:rPr>
              <w:t>MEL remarks or exceptions based on data link communications;</w:t>
            </w:r>
          </w:p>
          <w:p w14:paraId="602FA62E" w14:textId="77777777" w:rsidR="00D86309" w:rsidRPr="006A01AD" w:rsidRDefault="00D86309" w:rsidP="398C08D5">
            <w:pPr>
              <w:pStyle w:val="ListParagraph"/>
              <w:numPr>
                <w:ilvl w:val="0"/>
                <w:numId w:val="27"/>
              </w:numPr>
              <w:ind w:left="875"/>
              <w:jc w:val="thaiDistribute"/>
              <w:rPr>
                <w:rFonts w:ascii="TH SarabunPSK" w:hAnsi="TH SarabunPSK" w:cs="TH SarabunPSK"/>
                <w:sz w:val="24"/>
                <w:szCs w:val="24"/>
              </w:rPr>
            </w:pPr>
            <w:r w:rsidRPr="398C08D5">
              <w:rPr>
                <w:rFonts w:ascii="TH SarabunPSK" w:hAnsi="TH SarabunPSK" w:cs="TH SarabunPSK"/>
                <w:sz w:val="24"/>
                <w:szCs w:val="24"/>
              </w:rPr>
              <w:t>Procedures for transitioning to voice communication and other contingency procedures related to the operation in the event of abnormal behavior of the data link communication;</w:t>
            </w:r>
          </w:p>
          <w:p w14:paraId="1F072BF2" w14:textId="77777777" w:rsidR="00D86309" w:rsidRPr="006A01AD" w:rsidRDefault="00D86309" w:rsidP="398C08D5">
            <w:pPr>
              <w:pStyle w:val="ListParagraph"/>
              <w:numPr>
                <w:ilvl w:val="0"/>
                <w:numId w:val="27"/>
              </w:numPr>
              <w:ind w:left="875"/>
              <w:jc w:val="thaiDistribute"/>
              <w:rPr>
                <w:rFonts w:ascii="TH SarabunPSK" w:hAnsi="TH SarabunPSK" w:cs="TH SarabunPSK"/>
                <w:sz w:val="24"/>
                <w:szCs w:val="24"/>
              </w:rPr>
            </w:pPr>
            <w:r w:rsidRPr="398C08D5">
              <w:rPr>
                <w:rFonts w:ascii="TH SarabunPSK" w:hAnsi="TH SarabunPSK" w:cs="TH SarabunPSK"/>
                <w:sz w:val="24"/>
                <w:szCs w:val="24"/>
              </w:rPr>
              <w:t>Coordination with the ATS unit related to or following a special data link communication exceptional event (e.g. log-on or connection failures); and</w:t>
            </w:r>
          </w:p>
          <w:p w14:paraId="712DB8B4" w14:textId="77777777" w:rsidR="00D86309" w:rsidRDefault="00D86309" w:rsidP="398C08D5">
            <w:pPr>
              <w:pStyle w:val="ListParagraph"/>
              <w:numPr>
                <w:ilvl w:val="0"/>
                <w:numId w:val="27"/>
              </w:numPr>
              <w:ind w:left="875"/>
              <w:jc w:val="thaiDistribute"/>
              <w:rPr>
                <w:rFonts w:ascii="TH SarabunPSK" w:hAnsi="TH SarabunPSK" w:cs="TH SarabunPSK"/>
                <w:sz w:val="24"/>
                <w:szCs w:val="24"/>
              </w:rPr>
            </w:pPr>
            <w:r w:rsidRPr="398C08D5">
              <w:rPr>
                <w:rFonts w:ascii="TH SarabunPSK" w:hAnsi="TH SarabunPSK" w:cs="TH SarabunPSK"/>
                <w:sz w:val="24"/>
                <w:szCs w:val="24"/>
              </w:rPr>
              <w:lastRenderedPageBreak/>
              <w:t>Contingency procedures to transition to a different separation standard when data link communication fails</w:t>
            </w:r>
          </w:p>
          <w:p w14:paraId="0213D0C6" w14:textId="77777777" w:rsidR="00D86309" w:rsidRDefault="00D86309" w:rsidP="398C08D5">
            <w:pPr>
              <w:jc w:val="thaiDistribute"/>
              <w:rPr>
                <w:rFonts w:ascii="TH SarabunPSK" w:hAnsi="TH SarabunPSK" w:cs="TH SarabunPSK"/>
                <w:sz w:val="24"/>
                <w:szCs w:val="24"/>
              </w:rPr>
            </w:pPr>
          </w:p>
          <w:p w14:paraId="4D3CE750" w14:textId="77777777" w:rsidR="00D86309" w:rsidRPr="00E53B34" w:rsidRDefault="00D86309" w:rsidP="398C08D5">
            <w:pPr>
              <w:jc w:val="thaiDistribute"/>
              <w:rPr>
                <w:rFonts w:ascii="TH SarabunPSK" w:hAnsi="TH SarabunPSK" w:cs="TH SarabunPSK"/>
                <w:b/>
                <w:bCs/>
                <w:sz w:val="24"/>
                <w:szCs w:val="24"/>
              </w:rPr>
            </w:pPr>
            <w:r w:rsidRPr="398C08D5">
              <w:rPr>
                <w:rFonts w:ascii="TH SarabunPSK" w:hAnsi="TH SarabunPSK" w:cs="TH SarabunPSK"/>
                <w:b/>
                <w:bCs/>
                <w:sz w:val="24"/>
                <w:szCs w:val="24"/>
              </w:rPr>
              <w:t>Engineering and Maintenance Personnel:</w:t>
            </w:r>
          </w:p>
          <w:p w14:paraId="3482C86C" w14:textId="77777777" w:rsidR="00D86309" w:rsidRPr="006A01AD" w:rsidRDefault="00D86309" w:rsidP="398C08D5">
            <w:pPr>
              <w:pStyle w:val="ListParagraph"/>
              <w:numPr>
                <w:ilvl w:val="0"/>
                <w:numId w:val="21"/>
              </w:numPr>
              <w:ind w:left="875"/>
              <w:jc w:val="thaiDistribute"/>
              <w:rPr>
                <w:rFonts w:ascii="TH SarabunPSK" w:hAnsi="TH SarabunPSK" w:cs="TH SarabunPSK"/>
                <w:sz w:val="24"/>
                <w:szCs w:val="24"/>
              </w:rPr>
            </w:pPr>
            <w:r w:rsidRPr="398C08D5">
              <w:rPr>
                <w:rFonts w:ascii="TH SarabunPSK" w:hAnsi="TH SarabunPSK" w:cs="TH SarabunPSK"/>
                <w:sz w:val="24"/>
                <w:szCs w:val="24"/>
              </w:rPr>
              <w:t>Data link communication equipment including its installation, maintenance and modification</w:t>
            </w:r>
          </w:p>
          <w:p w14:paraId="184FB858" w14:textId="77777777" w:rsidR="00D86309" w:rsidRPr="006A01AD" w:rsidRDefault="00D86309" w:rsidP="398C08D5">
            <w:pPr>
              <w:pStyle w:val="ListParagraph"/>
              <w:numPr>
                <w:ilvl w:val="0"/>
                <w:numId w:val="21"/>
              </w:numPr>
              <w:ind w:left="875"/>
              <w:jc w:val="thaiDistribute"/>
              <w:rPr>
                <w:rFonts w:ascii="TH SarabunPSK" w:hAnsi="TH SarabunPSK" w:cs="TH SarabunPSK"/>
                <w:sz w:val="24"/>
                <w:szCs w:val="24"/>
              </w:rPr>
            </w:pPr>
            <w:r w:rsidRPr="398C08D5">
              <w:rPr>
                <w:rFonts w:ascii="TH SarabunPSK" w:hAnsi="TH SarabunPSK" w:cs="TH SarabunPSK"/>
                <w:sz w:val="24"/>
                <w:szCs w:val="24"/>
              </w:rPr>
              <w:t>MEL relief and Procedures for return to service authorizations</w:t>
            </w:r>
          </w:p>
          <w:p w14:paraId="455FCB08" w14:textId="77777777" w:rsidR="00D86309" w:rsidRDefault="00D86309" w:rsidP="398C08D5">
            <w:pPr>
              <w:pStyle w:val="ListParagraph"/>
              <w:numPr>
                <w:ilvl w:val="0"/>
                <w:numId w:val="21"/>
              </w:numPr>
              <w:ind w:left="875"/>
              <w:jc w:val="thaiDistribute"/>
              <w:rPr>
                <w:rFonts w:ascii="TH SarabunPSK" w:hAnsi="TH SarabunPSK" w:cs="TH SarabunPSK"/>
                <w:sz w:val="24"/>
                <w:szCs w:val="24"/>
              </w:rPr>
            </w:pPr>
            <w:r w:rsidRPr="398C08D5">
              <w:rPr>
                <w:rFonts w:ascii="TH SarabunPSK" w:hAnsi="TH SarabunPSK" w:cs="TH SarabunPSK"/>
                <w:sz w:val="24"/>
                <w:szCs w:val="24"/>
              </w:rPr>
              <w:t xml:space="preserve">Correction of reported non-performance of data link system </w:t>
            </w:r>
          </w:p>
          <w:p w14:paraId="06FCBB31" w14:textId="77777777" w:rsidR="00D86309" w:rsidRDefault="00D86309" w:rsidP="398C08D5">
            <w:pPr>
              <w:jc w:val="thaiDistribute"/>
              <w:rPr>
                <w:rFonts w:ascii="TH SarabunPSK" w:hAnsi="TH SarabunPSK" w:cs="TH SarabunPSK"/>
                <w:sz w:val="24"/>
                <w:szCs w:val="24"/>
              </w:rPr>
            </w:pPr>
          </w:p>
          <w:p w14:paraId="28A5ECA4" w14:textId="77777777" w:rsidR="00D86309" w:rsidRPr="00E53B34" w:rsidRDefault="00D86309" w:rsidP="398C08D5">
            <w:pPr>
              <w:jc w:val="thaiDistribute"/>
              <w:rPr>
                <w:rFonts w:ascii="TH SarabunPSK" w:hAnsi="TH SarabunPSK" w:cs="TH SarabunPSK"/>
                <w:b/>
                <w:bCs/>
                <w:i/>
                <w:iCs/>
                <w:color w:val="ED7D31" w:themeColor="accent2"/>
                <w:sz w:val="24"/>
                <w:szCs w:val="24"/>
              </w:rPr>
            </w:pPr>
            <w:r w:rsidRPr="398C08D5">
              <w:rPr>
                <w:rFonts w:ascii="TH SarabunPSK" w:hAnsi="TH SarabunPSK" w:cs="TH SarabunPSK"/>
                <w:b/>
                <w:bCs/>
                <w:i/>
                <w:iCs/>
                <w:sz w:val="24"/>
                <w:szCs w:val="24"/>
              </w:rPr>
              <w:t xml:space="preserve">Note </w:t>
            </w:r>
          </w:p>
          <w:p w14:paraId="00741F02" w14:textId="77777777" w:rsidR="00D86309" w:rsidRPr="00E53B34" w:rsidRDefault="00D86309" w:rsidP="398C08D5">
            <w:pPr>
              <w:pStyle w:val="ListParagraph"/>
              <w:numPr>
                <w:ilvl w:val="0"/>
                <w:numId w:val="28"/>
              </w:numPr>
              <w:ind w:left="430"/>
              <w:jc w:val="thaiDistribute"/>
              <w:rPr>
                <w:rFonts w:ascii="TH SarabunPSK" w:hAnsi="TH SarabunPSK" w:cs="TH SarabunPSK"/>
                <w:i/>
                <w:iCs/>
                <w:color w:val="ED7D31" w:themeColor="accent2"/>
                <w:sz w:val="24"/>
                <w:szCs w:val="24"/>
              </w:rPr>
            </w:pPr>
            <w:r w:rsidRPr="398C08D5">
              <w:rPr>
                <w:rFonts w:ascii="TH SarabunPSK" w:hAnsi="TH SarabunPSK" w:cs="TH SarabunPSK"/>
                <w:i/>
                <w:iCs/>
                <w:sz w:val="24"/>
                <w:szCs w:val="24"/>
              </w:rPr>
              <w:t>Operators unsure of required maintenance procedures for data link communication- related equipment should contact field service representatives of their aircraft manufacturer.</w:t>
            </w:r>
          </w:p>
          <w:p w14:paraId="01D63186" w14:textId="77777777" w:rsidR="00D86309" w:rsidRPr="00E53B34" w:rsidRDefault="00D86309" w:rsidP="398C08D5">
            <w:pPr>
              <w:pStyle w:val="ListParagraph"/>
              <w:numPr>
                <w:ilvl w:val="0"/>
                <w:numId w:val="28"/>
              </w:numPr>
              <w:ind w:left="430"/>
              <w:jc w:val="thaiDistribute"/>
              <w:rPr>
                <w:rFonts w:ascii="TH SarabunPSK" w:hAnsi="TH SarabunPSK" w:cs="TH SarabunPSK"/>
                <w:i/>
                <w:iCs/>
                <w:color w:val="ED7D31" w:themeColor="accent2"/>
                <w:sz w:val="24"/>
                <w:szCs w:val="24"/>
              </w:rPr>
            </w:pPr>
            <w:r w:rsidRPr="398C08D5">
              <w:rPr>
                <w:rFonts w:ascii="TH SarabunPSK" w:hAnsi="TH SarabunPSK" w:cs="TH SarabunPSK"/>
                <w:i/>
                <w:iCs/>
                <w:sz w:val="24"/>
                <w:szCs w:val="24"/>
              </w:rPr>
              <w:t xml:space="preserve">A separate training program is not required if data link communication is integrated in the current training program. However, the operator should ensure that the existing training </w:t>
            </w:r>
            <w:r w:rsidRPr="398C08D5">
              <w:rPr>
                <w:rFonts w:ascii="TH SarabunPSK" w:hAnsi="TH SarabunPSK" w:cs="TH SarabunPSK"/>
                <w:i/>
                <w:iCs/>
                <w:sz w:val="24"/>
                <w:szCs w:val="24"/>
                <w:lang w:val="en-GB"/>
              </w:rPr>
              <w:t>programme</w:t>
            </w:r>
            <w:r w:rsidRPr="398C08D5">
              <w:rPr>
                <w:rFonts w:ascii="TH SarabunPSK" w:hAnsi="TH SarabunPSK" w:cs="TH SarabunPSK"/>
                <w:i/>
                <w:iCs/>
                <w:sz w:val="24"/>
                <w:szCs w:val="24"/>
              </w:rPr>
              <w:t xml:space="preserve"> incorporates a basic PBCS concept and requirements for flight crew and other personnel that have direct impact on overall data link performance required for the provisions of air traffic services (e.g. reduced separation).</w:t>
            </w:r>
          </w:p>
          <w:p w14:paraId="02B41B27" w14:textId="77777777" w:rsidR="00D86309" w:rsidRPr="006A01AD" w:rsidRDefault="00D86309" w:rsidP="398C08D5">
            <w:pPr>
              <w:jc w:val="thaiDistribute"/>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369216" w14:textId="77777777" w:rsidR="00D86309" w:rsidRDefault="00D86309" w:rsidP="00D86309">
            <w:pPr>
              <w:jc w:val="center"/>
              <w:rPr>
                <w:rFonts w:ascii="TH SarabunPSK" w:hAnsi="TH SarabunPSK" w:cs="TH SarabunPSK"/>
                <w:sz w:val="24"/>
                <w:szCs w:val="32"/>
                <w:lang w:val="en-GB"/>
              </w:rPr>
            </w:pPr>
            <w:r>
              <w:rPr>
                <w:rFonts w:ascii="TH SarabunPSK" w:hAnsi="TH SarabunPSK" w:cs="TH SarabunPSK"/>
                <w:sz w:val="24"/>
                <w:szCs w:val="32"/>
                <w:lang w:val="en-GB"/>
              </w:rPr>
              <w:lastRenderedPageBreak/>
              <w:t>ICAO Doc 9869 para 4.3.4</w:t>
            </w:r>
          </w:p>
          <w:p w14:paraId="758F2200" w14:textId="77777777" w:rsidR="00D86309" w:rsidRDefault="00D86309" w:rsidP="00D86309">
            <w:pPr>
              <w:jc w:val="center"/>
              <w:rPr>
                <w:rFonts w:ascii="TH SarabunPSK" w:hAnsi="TH SarabunPSK" w:cs="TH SarabunPSK"/>
                <w:sz w:val="24"/>
                <w:szCs w:val="32"/>
                <w:lang w:val="en-GB"/>
              </w:rPr>
            </w:pPr>
          </w:p>
          <w:p w14:paraId="52826788" w14:textId="0F1860E9" w:rsidR="00D86309" w:rsidRPr="006A01AD" w:rsidRDefault="00D86309" w:rsidP="00D86309">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Appendix 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CAA75E" w14:textId="77777777" w:rsidR="00D86309" w:rsidRPr="006A01AD" w:rsidRDefault="00D86309" w:rsidP="00D8630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3C59F" w14:textId="77777777" w:rsidR="00D86309" w:rsidRPr="006A01AD" w:rsidRDefault="00D86309" w:rsidP="00D8630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4143FE" w14:textId="77777777" w:rsidR="00D86309" w:rsidRPr="006A01AD" w:rsidRDefault="00D86309" w:rsidP="00D8630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DA624E" w14:textId="77777777" w:rsidR="00D86309" w:rsidRPr="006A01AD" w:rsidRDefault="00D86309" w:rsidP="00D86309">
            <w:pPr>
              <w:rPr>
                <w:rFonts w:ascii="TH SarabunPSK" w:hAnsi="TH SarabunPSK" w:cs="TH SarabunPSK"/>
                <w:sz w:val="24"/>
                <w:szCs w:val="24"/>
              </w:rPr>
            </w:pPr>
          </w:p>
        </w:tc>
      </w:tr>
      <w:tr w:rsidR="00FD35AF" w:rsidRPr="006A01AD" w14:paraId="52BF45E0"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EFBE87" w14:textId="77777777" w:rsidR="00FD35AF" w:rsidRPr="006A01AD" w:rsidRDefault="00FD35AF" w:rsidP="00FD35AF">
            <w:pPr>
              <w:rPr>
                <w:rFonts w:ascii="TH SarabunPSK" w:hAnsi="TH SarabunPSK" w:cs="TH SarabunPSK"/>
                <w:b/>
                <w:bCs/>
                <w:sz w:val="24"/>
                <w:szCs w:val="24"/>
              </w:rPr>
            </w:pPr>
            <w:r w:rsidRPr="006A01AD">
              <w:rPr>
                <w:rFonts w:ascii="TH SarabunPSK" w:hAnsi="TH SarabunPSK" w:cs="TH SarabunPSK"/>
                <w:b/>
                <w:bCs/>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6D0561" w14:textId="77777777" w:rsidR="00FD35AF" w:rsidRPr="006A01AD" w:rsidRDefault="00FD35AF" w:rsidP="398C08D5">
            <w:pPr>
              <w:rPr>
                <w:rFonts w:ascii="TH SarabunPSK" w:hAnsi="TH SarabunPSK" w:cs="TH SarabunPSK"/>
                <w:b/>
                <w:bCs/>
                <w:sz w:val="24"/>
                <w:szCs w:val="24"/>
              </w:rPr>
            </w:pPr>
            <w:r w:rsidRPr="398C08D5">
              <w:rPr>
                <w:rFonts w:ascii="TH SarabunPSK" w:hAnsi="TH SarabunPSK" w:cs="TH SarabunPSK"/>
                <w:b/>
                <w:bCs/>
                <w:sz w:val="24"/>
                <w:szCs w:val="24"/>
              </w:rPr>
              <w:t>Flight Planning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7426E4"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04CBB2"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0767D2"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26BC61"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15ADF4" w14:textId="77777777" w:rsidR="00FD35AF" w:rsidRPr="006A01AD" w:rsidRDefault="00FD35AF" w:rsidP="00FD35AF">
            <w:pPr>
              <w:rPr>
                <w:rFonts w:ascii="TH SarabunPSK" w:hAnsi="TH SarabunPSK" w:cs="TH SarabunPSK"/>
                <w:b/>
                <w:bCs/>
                <w:sz w:val="24"/>
                <w:szCs w:val="24"/>
              </w:rPr>
            </w:pPr>
          </w:p>
        </w:tc>
      </w:tr>
      <w:tr w:rsidR="00D86309" w:rsidRPr="006A01AD" w14:paraId="13CB75DB"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89338" w14:textId="0B859205" w:rsidR="00D86309" w:rsidRPr="006A01AD" w:rsidRDefault="00D86309" w:rsidP="00D86309">
            <w:pPr>
              <w:rPr>
                <w:rFonts w:ascii="TH SarabunPSK" w:hAnsi="TH SarabunPSK" w:cs="TH SarabunPSK"/>
                <w:sz w:val="24"/>
                <w:szCs w:val="24"/>
              </w:rPr>
            </w:pPr>
            <w:r>
              <w:rPr>
                <w:rFonts w:ascii="TH SarabunPSK" w:hAnsi="TH SarabunPSK" w:cs="TH SarabunPSK"/>
                <w:sz w:val="24"/>
                <w:szCs w:val="32"/>
                <w:lang w:val="en-GB"/>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6493F4" w14:textId="066B6444" w:rsidR="00D86309" w:rsidRPr="006A01AD" w:rsidRDefault="00D86309" w:rsidP="398C08D5">
            <w:pPr>
              <w:jc w:val="thaiDistribute"/>
              <w:rPr>
                <w:rFonts w:ascii="TH SarabunPSK" w:hAnsi="TH SarabunPSK" w:cs="TH SarabunPSK"/>
                <w:sz w:val="24"/>
                <w:szCs w:val="24"/>
              </w:rPr>
            </w:pPr>
            <w:r w:rsidRPr="398C08D5">
              <w:rPr>
                <w:rFonts w:ascii="TH SarabunPSK" w:hAnsi="TH SarabunPSK" w:cs="TH SarabunPSK"/>
                <w:sz w:val="24"/>
                <w:szCs w:val="24"/>
              </w:rPr>
              <w:t xml:space="preserve">The Operator is to ensure that when planning to operate in airspace where RCP/RSP specifications are prescribed for certain services such as reduced separation, the planned use of association </w:t>
            </w:r>
            <w:r w:rsidRPr="398C08D5">
              <w:rPr>
                <w:rFonts w:ascii="TH SarabunPSK" w:hAnsi="TH SarabunPSK" w:cs="TH SarabunPSK"/>
                <w:sz w:val="24"/>
                <w:szCs w:val="24"/>
                <w:u w:val="single"/>
              </w:rPr>
              <w:t>communication and surveillance capabilities</w:t>
            </w:r>
            <w:r w:rsidRPr="398C08D5">
              <w:rPr>
                <w:rFonts w:ascii="TH SarabunPSK" w:hAnsi="TH SarabunPSK" w:cs="TH SarabunPSK"/>
                <w:sz w:val="24"/>
                <w:szCs w:val="24"/>
              </w:rPr>
              <w:t xml:space="preserve"> for the flight are in accordance with regulations, policies and procedures in control areas for the flight as published in the AIP or other State publications?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6DE4E3" w14:textId="77777777" w:rsidR="00D86309" w:rsidRDefault="00D86309" w:rsidP="00D86309">
            <w:pPr>
              <w:jc w:val="center"/>
              <w:rPr>
                <w:rFonts w:ascii="TH SarabunPSK" w:hAnsi="TH SarabunPSK" w:cs="TH SarabunPSK"/>
                <w:sz w:val="24"/>
                <w:szCs w:val="32"/>
                <w:lang w:val="en-GB"/>
              </w:rPr>
            </w:pPr>
            <w:r>
              <w:rPr>
                <w:rFonts w:ascii="TH SarabunPSK" w:hAnsi="TH SarabunPSK" w:cs="TH SarabunPSK"/>
                <w:sz w:val="24"/>
                <w:szCs w:val="32"/>
                <w:lang w:val="en-GB"/>
              </w:rPr>
              <w:t>ICAO Doc 9869 para 4.4</w:t>
            </w:r>
          </w:p>
          <w:p w14:paraId="23F2A605" w14:textId="77777777" w:rsidR="00D86309" w:rsidRDefault="00D86309" w:rsidP="00D86309">
            <w:pPr>
              <w:jc w:val="center"/>
              <w:rPr>
                <w:rFonts w:ascii="TH SarabunPSK" w:hAnsi="TH SarabunPSK" w:cs="TH SarabunPSK"/>
                <w:sz w:val="24"/>
                <w:szCs w:val="32"/>
                <w:lang w:val="en-GB"/>
              </w:rPr>
            </w:pPr>
          </w:p>
          <w:p w14:paraId="2C8CAB7E" w14:textId="2ED7C138" w:rsidR="00D86309" w:rsidRPr="006A01AD" w:rsidRDefault="00D86309" w:rsidP="00D86309">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para 3.9</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BCEED" w14:textId="77777777" w:rsidR="00D86309" w:rsidRPr="006A01AD" w:rsidRDefault="00D86309" w:rsidP="00D8630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E1EE3" w14:textId="77777777" w:rsidR="00D86309" w:rsidRPr="006A01AD" w:rsidRDefault="00D86309" w:rsidP="00D8630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D39434" w14:textId="77777777" w:rsidR="00D86309" w:rsidRPr="006A01AD" w:rsidRDefault="00D86309" w:rsidP="00D8630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94908" w14:textId="77777777" w:rsidR="00D86309" w:rsidRPr="006A01AD" w:rsidRDefault="00D86309" w:rsidP="00D86309">
            <w:pPr>
              <w:rPr>
                <w:rFonts w:ascii="TH SarabunPSK" w:hAnsi="TH SarabunPSK" w:cs="TH SarabunPSK"/>
                <w:sz w:val="24"/>
                <w:szCs w:val="24"/>
              </w:rPr>
            </w:pPr>
          </w:p>
          <w:p w14:paraId="3FA3B650" w14:textId="77777777" w:rsidR="00D86309" w:rsidRPr="006A01AD" w:rsidRDefault="00D86309" w:rsidP="00D86309">
            <w:pPr>
              <w:rPr>
                <w:rFonts w:ascii="TH SarabunPSK" w:hAnsi="TH SarabunPSK" w:cs="TH SarabunPSK"/>
                <w:sz w:val="24"/>
                <w:szCs w:val="24"/>
              </w:rPr>
            </w:pPr>
          </w:p>
          <w:p w14:paraId="0695DF07" w14:textId="77777777" w:rsidR="00D86309" w:rsidRPr="006A01AD" w:rsidRDefault="00D86309" w:rsidP="00D86309">
            <w:pPr>
              <w:rPr>
                <w:rFonts w:ascii="TH SarabunPSK" w:hAnsi="TH SarabunPSK" w:cs="TH SarabunPSK"/>
                <w:sz w:val="24"/>
                <w:szCs w:val="24"/>
              </w:rPr>
            </w:pPr>
          </w:p>
          <w:p w14:paraId="3E99B95A" w14:textId="77777777" w:rsidR="00D86309" w:rsidRPr="006A01AD" w:rsidRDefault="00D86309" w:rsidP="00D86309">
            <w:pPr>
              <w:rPr>
                <w:rFonts w:ascii="TH SarabunPSK" w:hAnsi="TH SarabunPSK" w:cs="TH SarabunPSK"/>
                <w:sz w:val="24"/>
                <w:szCs w:val="24"/>
              </w:rPr>
            </w:pPr>
          </w:p>
          <w:p w14:paraId="2A68992C" w14:textId="77777777" w:rsidR="00D86309" w:rsidRPr="006A01AD" w:rsidRDefault="00D86309" w:rsidP="00D86309">
            <w:pPr>
              <w:rPr>
                <w:rFonts w:ascii="TH SarabunPSK" w:hAnsi="TH SarabunPSK" w:cs="TH SarabunPSK"/>
                <w:sz w:val="24"/>
                <w:szCs w:val="24"/>
              </w:rPr>
            </w:pPr>
          </w:p>
          <w:p w14:paraId="09C900E8" w14:textId="77777777" w:rsidR="00D86309" w:rsidRPr="006A01AD" w:rsidRDefault="00D86309" w:rsidP="00D86309">
            <w:pPr>
              <w:rPr>
                <w:rFonts w:ascii="TH SarabunPSK" w:hAnsi="TH SarabunPSK" w:cs="TH SarabunPSK"/>
                <w:sz w:val="24"/>
                <w:szCs w:val="24"/>
              </w:rPr>
            </w:pPr>
          </w:p>
          <w:p w14:paraId="7F34888A" w14:textId="77777777" w:rsidR="00D86309" w:rsidRPr="006A01AD" w:rsidRDefault="00D86309" w:rsidP="00D86309">
            <w:pPr>
              <w:rPr>
                <w:rFonts w:ascii="TH SarabunPSK" w:hAnsi="TH SarabunPSK" w:cs="TH SarabunPSK"/>
                <w:sz w:val="24"/>
                <w:szCs w:val="24"/>
              </w:rPr>
            </w:pPr>
          </w:p>
          <w:p w14:paraId="1D67022F" w14:textId="77777777" w:rsidR="00D86309" w:rsidRPr="006A01AD" w:rsidRDefault="00D86309" w:rsidP="00D86309">
            <w:pPr>
              <w:jc w:val="center"/>
              <w:rPr>
                <w:rFonts w:ascii="TH SarabunPSK" w:hAnsi="TH SarabunPSK" w:cs="TH SarabunPSK"/>
                <w:sz w:val="24"/>
                <w:szCs w:val="24"/>
              </w:rPr>
            </w:pPr>
          </w:p>
        </w:tc>
      </w:tr>
      <w:tr w:rsidR="00D86309" w:rsidRPr="006A01AD" w14:paraId="478B5D1B" w14:textId="77777777" w:rsidTr="398C08D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750F8C" w14:textId="269E45DF" w:rsidR="00D86309" w:rsidRPr="006A01AD" w:rsidRDefault="00D86309" w:rsidP="00D86309">
            <w:pPr>
              <w:rPr>
                <w:rFonts w:ascii="TH SarabunPSK" w:hAnsi="TH SarabunPSK" w:cs="TH SarabunPSK"/>
                <w:sz w:val="24"/>
                <w:szCs w:val="24"/>
              </w:rPr>
            </w:pPr>
            <w:r>
              <w:rPr>
                <w:rFonts w:ascii="TH SarabunPSK" w:hAnsi="TH SarabunPSK" w:cs="TH SarabunPSK"/>
                <w:sz w:val="24"/>
                <w:szCs w:val="32"/>
                <w:lang w:val="en-GB"/>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D728E" w14:textId="77777777" w:rsidR="00D86309" w:rsidRPr="00CD6530" w:rsidRDefault="00D86309" w:rsidP="398C08D5">
            <w:pPr>
              <w:rPr>
                <w:rFonts w:ascii="TH SarabunPSK" w:hAnsi="TH SarabunPSK" w:cs="TH SarabunPSK"/>
                <w:sz w:val="24"/>
                <w:szCs w:val="24"/>
                <w:lang w:val="en-GB"/>
              </w:rPr>
            </w:pPr>
            <w:r w:rsidRPr="398C08D5">
              <w:rPr>
                <w:rFonts w:ascii="TH SarabunPSK" w:hAnsi="TH SarabunPSK" w:cs="TH SarabunPSK"/>
                <w:sz w:val="24"/>
                <w:szCs w:val="24"/>
                <w:lang w:val="en-GB"/>
              </w:rPr>
              <w:t xml:space="preserve">The operator is to ensure that the proper information indicating PBCS operational authorization for RCP/RSP capabilities is included in the ICAO flight plan as follows: </w:t>
            </w:r>
          </w:p>
          <w:p w14:paraId="50A0B888" w14:textId="77777777" w:rsidR="00D86309" w:rsidRPr="00CD6530" w:rsidRDefault="00D86309" w:rsidP="398C08D5">
            <w:pPr>
              <w:pStyle w:val="ListParagraph"/>
              <w:numPr>
                <w:ilvl w:val="0"/>
                <w:numId w:val="29"/>
              </w:numPr>
              <w:rPr>
                <w:rFonts w:ascii="TH SarabunPSK" w:hAnsi="TH SarabunPSK" w:cs="TH SarabunPSK"/>
                <w:sz w:val="24"/>
                <w:szCs w:val="24"/>
                <w:lang w:val="en-GB"/>
              </w:rPr>
            </w:pPr>
            <w:r w:rsidRPr="398C08D5">
              <w:rPr>
                <w:rFonts w:ascii="TH SarabunPSK" w:hAnsi="TH SarabunPSK" w:cs="TH SarabunPSK"/>
                <w:sz w:val="24"/>
                <w:szCs w:val="24"/>
                <w:lang w:val="en-GB"/>
              </w:rPr>
              <w:t xml:space="preserve">Item 10a - CPDLC descriptors (J1-J7); RCP capability “P1” or “P2”; and </w:t>
            </w:r>
          </w:p>
          <w:p w14:paraId="40D4187E" w14:textId="77777777" w:rsidR="00D86309" w:rsidRPr="00CD6530" w:rsidRDefault="00D86309" w:rsidP="398C08D5">
            <w:pPr>
              <w:pStyle w:val="ListParagraph"/>
              <w:numPr>
                <w:ilvl w:val="0"/>
                <w:numId w:val="29"/>
              </w:numPr>
              <w:rPr>
                <w:rFonts w:ascii="TH SarabunPSK" w:hAnsi="TH SarabunPSK" w:cs="TH SarabunPSK"/>
                <w:sz w:val="24"/>
                <w:szCs w:val="24"/>
                <w:lang w:val="en-GB"/>
              </w:rPr>
            </w:pPr>
            <w:r w:rsidRPr="398C08D5">
              <w:rPr>
                <w:rFonts w:ascii="TH SarabunPSK" w:hAnsi="TH SarabunPSK" w:cs="TH SarabunPSK"/>
                <w:sz w:val="24"/>
                <w:szCs w:val="24"/>
                <w:lang w:val="en-GB"/>
              </w:rPr>
              <w:lastRenderedPageBreak/>
              <w:t xml:space="preserve">Item 10b - ADS-C descriptors (D1 or G1); and </w:t>
            </w:r>
          </w:p>
          <w:p w14:paraId="19FD1CCD" w14:textId="23BC6082" w:rsidR="00D86309" w:rsidRPr="006A01AD" w:rsidRDefault="00D86309" w:rsidP="398C08D5">
            <w:pPr>
              <w:pStyle w:val="ListParagraph"/>
              <w:numPr>
                <w:ilvl w:val="0"/>
                <w:numId w:val="11"/>
              </w:numPr>
              <w:ind w:left="450"/>
              <w:jc w:val="thaiDistribute"/>
              <w:rPr>
                <w:rFonts w:ascii="TH SarabunPSK" w:hAnsi="TH SarabunPSK" w:cs="TH SarabunPSK"/>
                <w:sz w:val="24"/>
                <w:szCs w:val="24"/>
              </w:rPr>
            </w:pPr>
            <w:r w:rsidRPr="398C08D5">
              <w:rPr>
                <w:rFonts w:ascii="TH SarabunPSK" w:hAnsi="TH SarabunPSK" w:cs="TH SarabunPSK"/>
                <w:sz w:val="24"/>
                <w:szCs w:val="24"/>
                <w:lang w:val="en-GB"/>
              </w:rPr>
              <w:t>Item 18 - “SUR/RSP180” or “SUR/RSP400” to show RSP capability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5C207" w14:textId="77777777" w:rsidR="00D86309" w:rsidRDefault="00D86309" w:rsidP="00D86309">
            <w:pPr>
              <w:jc w:val="center"/>
              <w:rPr>
                <w:rFonts w:ascii="TH SarabunPSK" w:hAnsi="TH SarabunPSK" w:cs="TH SarabunPSK"/>
                <w:sz w:val="24"/>
                <w:szCs w:val="32"/>
                <w:lang w:val="en-GB"/>
              </w:rPr>
            </w:pPr>
            <w:r>
              <w:rPr>
                <w:rFonts w:ascii="TH SarabunPSK" w:hAnsi="TH SarabunPSK" w:cs="TH SarabunPSK"/>
                <w:sz w:val="24"/>
                <w:szCs w:val="32"/>
                <w:lang w:val="en-GB"/>
              </w:rPr>
              <w:lastRenderedPageBreak/>
              <w:t>ICAO Doc 9869 para 4.4</w:t>
            </w:r>
          </w:p>
          <w:p w14:paraId="209141F7" w14:textId="77777777" w:rsidR="00D86309" w:rsidRDefault="00D86309" w:rsidP="00D86309">
            <w:pPr>
              <w:jc w:val="center"/>
              <w:rPr>
                <w:rFonts w:ascii="TH SarabunPSK" w:hAnsi="TH SarabunPSK" w:cs="TH SarabunPSK"/>
                <w:sz w:val="24"/>
                <w:szCs w:val="32"/>
                <w:lang w:val="en-GB"/>
              </w:rPr>
            </w:pPr>
          </w:p>
          <w:p w14:paraId="1E46A8A9" w14:textId="7F9C55C7" w:rsidR="00D86309" w:rsidRPr="006A01AD" w:rsidRDefault="00D86309" w:rsidP="00D86309">
            <w:pPr>
              <w:rPr>
                <w:rFonts w:ascii="TH SarabunPSK" w:hAnsi="TH SarabunPSK" w:cs="TH SarabunPSK"/>
                <w:sz w:val="24"/>
                <w:szCs w:val="24"/>
              </w:rPr>
            </w:pPr>
            <w:r w:rsidRPr="006A01AD">
              <w:rPr>
                <w:rFonts w:ascii="TH SarabunPSK" w:hAnsi="TH SarabunPSK" w:cs="TH SarabunPSK"/>
                <w:sz w:val="24"/>
                <w:szCs w:val="24"/>
              </w:rPr>
              <w:t>PBCS Operational Authorization Guidance</w:t>
            </w:r>
            <w:r>
              <w:rPr>
                <w:rFonts w:ascii="TH SarabunPSK" w:hAnsi="TH SarabunPSK" w:cs="TH SarabunPSK"/>
                <w:sz w:val="24"/>
                <w:szCs w:val="24"/>
              </w:rPr>
              <w:t xml:space="preserve"> para 3.10</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C11A1D" w14:textId="77777777" w:rsidR="00D86309" w:rsidRPr="006A01AD" w:rsidRDefault="00D86309" w:rsidP="00D8630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137F48" w14:textId="77777777" w:rsidR="00D86309" w:rsidRPr="006A01AD" w:rsidRDefault="00D86309" w:rsidP="00D8630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06E891" w14:textId="77777777" w:rsidR="00D86309" w:rsidRPr="006A01AD" w:rsidRDefault="00D86309" w:rsidP="00D8630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14BC5F" w14:textId="77777777" w:rsidR="00D86309" w:rsidRPr="006A01AD" w:rsidRDefault="00D86309" w:rsidP="00D86309">
            <w:pPr>
              <w:rPr>
                <w:rFonts w:ascii="TH SarabunPSK" w:hAnsi="TH SarabunPSK" w:cs="TH SarabunPSK"/>
                <w:sz w:val="24"/>
                <w:szCs w:val="24"/>
              </w:rPr>
            </w:pPr>
          </w:p>
        </w:tc>
      </w:tr>
    </w:tbl>
    <w:p w14:paraId="491072BE" w14:textId="77777777" w:rsidR="00D82B5C" w:rsidRPr="006A01AD" w:rsidRDefault="00D82B5C">
      <w:pPr>
        <w:rPr>
          <w:sz w:val="18"/>
          <w:szCs w:val="22"/>
        </w:rPr>
      </w:pPr>
    </w:p>
    <w:p w14:paraId="170EC22F" w14:textId="77777777" w:rsidR="00D82B5C" w:rsidRPr="006A01AD" w:rsidRDefault="00F81800" w:rsidP="00D82B5C">
      <w:pPr>
        <w:spacing w:after="0"/>
        <w:ind w:left="-360"/>
        <w:rPr>
          <w:rFonts w:ascii="TH SarabunPSK" w:hAnsi="TH SarabunPSK" w:cs="TH SarabunPSK"/>
          <w:sz w:val="28"/>
          <w:szCs w:val="36"/>
        </w:rPr>
      </w:pPr>
      <w:r w:rsidRPr="006A01AD">
        <w:rPr>
          <w:rFonts w:ascii="TH SarabunPSK" w:hAnsi="TH SarabunPSK" w:cs="TH SarabunPSK"/>
          <w:sz w:val="28"/>
          <w:szCs w:val="36"/>
        </w:rPr>
        <w:t>S = Satisfied</w:t>
      </w:r>
    </w:p>
    <w:p w14:paraId="2C3C52C7" w14:textId="77777777" w:rsidR="00D82B5C" w:rsidRPr="006A01AD" w:rsidRDefault="00D82B5C" w:rsidP="00D82B5C">
      <w:pPr>
        <w:spacing w:after="0"/>
        <w:ind w:left="-360"/>
        <w:rPr>
          <w:rFonts w:ascii="TH SarabunPSK" w:hAnsi="TH SarabunPSK" w:cs="TH SarabunPSK"/>
          <w:sz w:val="28"/>
          <w:szCs w:val="36"/>
        </w:rPr>
      </w:pPr>
      <w:r w:rsidRPr="006A01AD">
        <w:rPr>
          <w:rFonts w:ascii="TH SarabunPSK" w:hAnsi="TH SarabunPSK" w:cs="TH SarabunPSK"/>
          <w:sz w:val="28"/>
          <w:szCs w:val="36"/>
        </w:rPr>
        <w:t xml:space="preserve">U= Unsatisfied   </w:t>
      </w:r>
    </w:p>
    <w:p w14:paraId="21405DA2" w14:textId="77777777" w:rsidR="00D82B5C" w:rsidRPr="006A01AD" w:rsidRDefault="00D82B5C" w:rsidP="00D82B5C">
      <w:pPr>
        <w:spacing w:after="0"/>
        <w:ind w:left="-360"/>
        <w:rPr>
          <w:rFonts w:ascii="TH SarabunPSK" w:hAnsi="TH SarabunPSK" w:cs="TH SarabunPSK"/>
          <w:sz w:val="28"/>
          <w:szCs w:val="36"/>
        </w:rPr>
      </w:pPr>
      <w:r w:rsidRPr="006A01AD">
        <w:rPr>
          <w:rFonts w:ascii="TH SarabunPSK" w:hAnsi="TH SarabunPSK" w:cs="TH SarabunPSK"/>
          <w:sz w:val="28"/>
          <w:szCs w:val="36"/>
        </w:rPr>
        <w:t>N/A= Not Applicable</w:t>
      </w:r>
    </w:p>
    <w:p w14:paraId="3D54D250" w14:textId="77777777" w:rsidR="00AA1975" w:rsidRPr="006A01AD" w:rsidRDefault="00AA1975" w:rsidP="00D82B5C">
      <w:pPr>
        <w:spacing w:after="0"/>
        <w:ind w:left="-360"/>
        <w:rPr>
          <w:rFonts w:ascii="TH SarabunPSK" w:hAnsi="TH SarabunPSK" w:cs="TH SarabunPSK"/>
          <w:sz w:val="28"/>
          <w:szCs w:val="36"/>
        </w:rPr>
      </w:pPr>
      <w:r w:rsidRPr="006A01AD">
        <w:rPr>
          <w:rFonts w:ascii="TH SarabunPSK" w:hAnsi="TH SarabunPSK" w:cs="TH SarabunPSK"/>
          <w:sz w:val="28"/>
          <w:szCs w:val="36"/>
        </w:rPr>
        <w:t>Comment= Description the detail of compliance or Non Compliance or other information</w:t>
      </w:r>
    </w:p>
    <w:p w14:paraId="7A152552" w14:textId="77777777" w:rsidR="00AA1975" w:rsidRPr="006A01AD" w:rsidRDefault="00AA1975" w:rsidP="00D82B5C">
      <w:pPr>
        <w:spacing w:after="0"/>
        <w:ind w:left="-360"/>
        <w:rPr>
          <w:rFonts w:ascii="TH SarabunPSK" w:hAnsi="TH SarabunPSK" w:cs="TH SarabunPSK"/>
          <w:sz w:val="18"/>
          <w:szCs w:val="22"/>
        </w:rPr>
      </w:pPr>
    </w:p>
    <w:p w14:paraId="1845A7F6"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24"/>
          <w:szCs w:val="24"/>
        </w:rPr>
        <w:tab/>
      </w:r>
      <w:r w:rsidRPr="006A01AD">
        <w:rPr>
          <w:rFonts w:ascii="TH SarabunPSK" w:hAnsi="TH SarabunPSK" w:cs="TH SarabunPSK"/>
          <w:sz w:val="24"/>
          <w:szCs w:val="24"/>
        </w:rPr>
        <w:tab/>
      </w:r>
      <w:r w:rsidR="00AA1975" w:rsidRPr="006A01AD">
        <w:rPr>
          <w:rFonts w:ascii="TH SarabunPSK" w:hAnsi="TH SarabunPSK" w:cs="TH SarabunPSK"/>
          <w:sz w:val="32"/>
          <w:szCs w:val="32"/>
        </w:rPr>
        <w:t>Inspector</w:t>
      </w:r>
      <w:r w:rsidR="00DC54AF" w:rsidRPr="006A01AD">
        <w:rPr>
          <w:rFonts w:ascii="TH SarabunPSK" w:hAnsi="TH SarabunPSK" w:cs="TH SarabunPSK"/>
          <w:sz w:val="32"/>
          <w:szCs w:val="32"/>
        </w:rPr>
        <w:t xml:space="preserve"> Name:………………………………………………………………….………</w:t>
      </w:r>
    </w:p>
    <w:p w14:paraId="434954DE"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32"/>
          <w:szCs w:val="32"/>
        </w:rPr>
        <w:tab/>
      </w:r>
      <w:r w:rsidRPr="006A01AD">
        <w:rPr>
          <w:rFonts w:ascii="TH SarabunPSK" w:hAnsi="TH SarabunPSK" w:cs="TH SarabunPSK"/>
          <w:sz w:val="32"/>
          <w:szCs w:val="32"/>
        </w:rPr>
        <w:tab/>
        <w:t xml:space="preserve">                      (…………………………………</w:t>
      </w:r>
      <w:r w:rsidR="00DC54AF" w:rsidRPr="006A01AD">
        <w:rPr>
          <w:rFonts w:ascii="TH SarabunPSK" w:hAnsi="TH SarabunPSK" w:cs="TH SarabunPSK"/>
          <w:sz w:val="32"/>
          <w:szCs w:val="32"/>
        </w:rPr>
        <w:t>.</w:t>
      </w:r>
      <w:r w:rsidRPr="006A01AD">
        <w:rPr>
          <w:rFonts w:ascii="TH SarabunPSK" w:hAnsi="TH SarabunPSK" w:cs="TH SarabunPSK"/>
          <w:sz w:val="32"/>
          <w:szCs w:val="32"/>
        </w:rPr>
        <w:t>………..</w:t>
      </w:r>
      <w:r w:rsidR="00DC54AF" w:rsidRPr="006A01AD">
        <w:rPr>
          <w:rFonts w:ascii="TH SarabunPSK" w:hAnsi="TH SarabunPSK" w:cs="TH SarabunPSK"/>
          <w:sz w:val="32"/>
          <w:szCs w:val="32"/>
        </w:rPr>
        <w:t>………</w:t>
      </w:r>
      <w:r w:rsidRPr="006A01AD">
        <w:rPr>
          <w:rFonts w:ascii="TH SarabunPSK" w:hAnsi="TH SarabunPSK" w:cs="TH SarabunPSK"/>
          <w:sz w:val="32"/>
          <w:szCs w:val="32"/>
        </w:rPr>
        <w:t>……………….….)</w:t>
      </w:r>
    </w:p>
    <w:p w14:paraId="6F49B3F1"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32"/>
          <w:szCs w:val="32"/>
        </w:rPr>
        <w:tab/>
      </w:r>
      <w:r w:rsidRPr="006A01AD">
        <w:rPr>
          <w:rFonts w:ascii="TH SarabunPSK" w:hAnsi="TH SarabunPSK" w:cs="TH SarabunPSK"/>
          <w:sz w:val="32"/>
          <w:szCs w:val="32"/>
        </w:rPr>
        <w:tab/>
        <w:t>Position:…………</w:t>
      </w:r>
      <w:r w:rsidR="00AA1975" w:rsidRPr="006A01AD">
        <w:rPr>
          <w:rFonts w:ascii="TH SarabunPSK" w:hAnsi="TH SarabunPSK" w:cs="TH SarabunPSK"/>
          <w:sz w:val="32"/>
          <w:szCs w:val="32"/>
        </w:rPr>
        <w:t>………………………………….…………………………………………</w:t>
      </w:r>
    </w:p>
    <w:p w14:paraId="798928F2" w14:textId="77777777" w:rsidR="00D82B5C" w:rsidRPr="00DC54AF" w:rsidRDefault="00AA1975" w:rsidP="00DC54AF">
      <w:pPr>
        <w:jc w:val="right"/>
        <w:rPr>
          <w:rFonts w:ascii="TH SarabunPSK" w:hAnsi="TH SarabunPSK" w:cs="TH SarabunPSK"/>
          <w:sz w:val="32"/>
          <w:szCs w:val="32"/>
        </w:rPr>
      </w:pPr>
      <w:r w:rsidRPr="006A01AD">
        <w:rPr>
          <w:rFonts w:ascii="TH SarabunPSK" w:hAnsi="TH SarabunPSK" w:cs="TH SarabunPSK"/>
          <w:sz w:val="32"/>
          <w:szCs w:val="32"/>
        </w:rPr>
        <w:t>Completed o</w:t>
      </w:r>
      <w:r w:rsidR="00DC54AF" w:rsidRPr="006A01AD">
        <w:rPr>
          <w:rFonts w:ascii="TH SarabunPSK" w:hAnsi="TH SarabunPSK" w:cs="TH SarabunPSK"/>
          <w:sz w:val="32"/>
          <w:szCs w:val="32"/>
        </w:rPr>
        <w:t>n</w:t>
      </w:r>
      <w:r w:rsidRPr="006A01AD">
        <w:rPr>
          <w:rFonts w:ascii="TH SarabunPSK" w:hAnsi="TH SarabunPSK" w:cs="TH SarabunPSK"/>
          <w:sz w:val="32"/>
          <w:szCs w:val="32"/>
        </w:rPr>
        <w:t>:…………………………………………………………………………….</w:t>
      </w:r>
    </w:p>
    <w:sectPr w:rsidR="00D82B5C" w:rsidRPr="00DC54AF" w:rsidSect="001A2619">
      <w:headerReference w:type="even" r:id="rId11"/>
      <w:headerReference w:type="default" r:id="rId12"/>
      <w:footerReference w:type="even" r:id="rId13"/>
      <w:footerReference w:type="default" r:id="rId14"/>
      <w:headerReference w:type="first" r:id="rId15"/>
      <w:footerReference w:type="first" r:id="rId16"/>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9FDF" w14:textId="77777777" w:rsidR="00161B8D" w:rsidRDefault="00161B8D" w:rsidP="00D82B5C">
      <w:pPr>
        <w:spacing w:after="0" w:line="240" w:lineRule="auto"/>
      </w:pPr>
      <w:r>
        <w:separator/>
      </w:r>
    </w:p>
  </w:endnote>
  <w:endnote w:type="continuationSeparator" w:id="0">
    <w:p w14:paraId="5EE68CA2" w14:textId="77777777" w:rsidR="00161B8D" w:rsidRDefault="00161B8D"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3EF" w14:textId="77777777" w:rsidR="00F35D6A" w:rsidRDefault="00F35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206" w14:textId="4CB54404" w:rsidR="00960B67" w:rsidRDefault="14A9C34B" w:rsidP="14A9C34B">
    <w:pPr>
      <w:pStyle w:val="Footer"/>
      <w:pBdr>
        <w:top w:val="single" w:sz="4" w:space="1" w:color="000000"/>
      </w:pBdr>
      <w:tabs>
        <w:tab w:val="clear" w:pos="9360"/>
        <w:tab w:val="right" w:pos="9630"/>
      </w:tabs>
      <w:ind w:left="-540" w:right="-503"/>
      <w:rPr>
        <w:rFonts w:ascii="TH SarabunPSK" w:hAnsi="TH SarabunPSK" w:cs="TH SarabunPSK"/>
        <w:sz w:val="24"/>
        <w:szCs w:val="24"/>
      </w:rPr>
    </w:pPr>
    <w:r w:rsidRPr="14A9C34B">
      <w:rPr>
        <w:rFonts w:ascii="TH SarabunPSK" w:hAnsi="TH SarabunPSK" w:cs="TH SarabunPSK"/>
        <w:sz w:val="24"/>
        <w:szCs w:val="24"/>
      </w:rPr>
      <w:t>OPS-TCGEN-309 Rev.00</w:t>
    </w:r>
    <w:r w:rsidR="001D21BA">
      <w:tab/>
    </w:r>
    <w:r w:rsidR="001D21BA">
      <w:tab/>
    </w:r>
    <w:r w:rsidRPr="14A9C34B">
      <w:rPr>
        <w:rFonts w:ascii="TH SarabunPSK" w:hAnsi="TH SarabunPSK" w:cs="TH SarabunPSK"/>
        <w:sz w:val="24"/>
        <w:szCs w:val="24"/>
      </w:rPr>
      <w:t xml:space="preserve">      Page </w:t>
    </w:r>
    <w:r w:rsidR="001D21BA" w:rsidRPr="14A9C34B">
      <w:rPr>
        <w:rFonts w:ascii="TH SarabunPSK" w:hAnsi="TH SarabunPSK" w:cs="TH SarabunPSK"/>
        <w:noProof/>
        <w:sz w:val="24"/>
        <w:szCs w:val="24"/>
      </w:rPr>
      <w:fldChar w:fldCharType="begin"/>
    </w:r>
    <w:r w:rsidR="001D21BA" w:rsidRPr="14A9C34B">
      <w:rPr>
        <w:rFonts w:ascii="TH SarabunPSK" w:hAnsi="TH SarabunPSK" w:cs="TH SarabunPSK"/>
        <w:sz w:val="24"/>
        <w:szCs w:val="24"/>
      </w:rPr>
      <w:instrText xml:space="preserve"> PAGE  \* Arabic  \* MERGEFORMAT </w:instrText>
    </w:r>
    <w:r w:rsidR="001D21BA" w:rsidRPr="14A9C34B">
      <w:rPr>
        <w:rFonts w:ascii="TH SarabunPSK" w:hAnsi="TH SarabunPSK" w:cs="TH SarabunPSK"/>
        <w:sz w:val="24"/>
        <w:szCs w:val="24"/>
      </w:rPr>
      <w:fldChar w:fldCharType="separate"/>
    </w:r>
    <w:r w:rsidRPr="14A9C34B">
      <w:rPr>
        <w:rFonts w:ascii="TH SarabunPSK" w:hAnsi="TH SarabunPSK" w:cs="TH SarabunPSK"/>
        <w:noProof/>
        <w:sz w:val="24"/>
        <w:szCs w:val="24"/>
      </w:rPr>
      <w:t>2</w:t>
    </w:r>
    <w:r w:rsidR="001D21BA" w:rsidRPr="14A9C34B">
      <w:rPr>
        <w:rFonts w:ascii="TH SarabunPSK" w:hAnsi="TH SarabunPSK" w:cs="TH SarabunPSK"/>
        <w:noProof/>
        <w:sz w:val="24"/>
        <w:szCs w:val="24"/>
      </w:rPr>
      <w:fldChar w:fldCharType="end"/>
    </w:r>
    <w:r w:rsidRPr="14A9C34B">
      <w:rPr>
        <w:rFonts w:ascii="TH SarabunPSK" w:hAnsi="TH SarabunPSK" w:cs="TH SarabunPSK"/>
        <w:sz w:val="24"/>
        <w:szCs w:val="24"/>
      </w:rPr>
      <w:t xml:space="preserve"> of </w:t>
    </w:r>
    <w:r w:rsidR="001D21BA" w:rsidRPr="14A9C34B">
      <w:rPr>
        <w:rFonts w:ascii="TH SarabunPSK" w:hAnsi="TH SarabunPSK" w:cs="TH SarabunPSK"/>
        <w:noProof/>
        <w:sz w:val="24"/>
        <w:szCs w:val="24"/>
      </w:rPr>
      <w:fldChar w:fldCharType="begin"/>
    </w:r>
    <w:r w:rsidR="001D21BA" w:rsidRPr="14A9C34B">
      <w:rPr>
        <w:rFonts w:ascii="TH SarabunPSK" w:hAnsi="TH SarabunPSK" w:cs="TH SarabunPSK"/>
        <w:sz w:val="24"/>
        <w:szCs w:val="24"/>
      </w:rPr>
      <w:instrText xml:space="preserve"> NUMPAGES  \* Arabic  \* MERGEFORMAT </w:instrText>
    </w:r>
    <w:r w:rsidR="001D21BA" w:rsidRPr="14A9C34B">
      <w:rPr>
        <w:rFonts w:ascii="TH SarabunPSK" w:hAnsi="TH SarabunPSK" w:cs="TH SarabunPSK"/>
        <w:sz w:val="24"/>
        <w:szCs w:val="24"/>
      </w:rPr>
      <w:fldChar w:fldCharType="separate"/>
    </w:r>
    <w:r w:rsidRPr="14A9C34B">
      <w:rPr>
        <w:rFonts w:ascii="TH SarabunPSK" w:hAnsi="TH SarabunPSK" w:cs="TH SarabunPSK"/>
        <w:noProof/>
        <w:sz w:val="24"/>
        <w:szCs w:val="24"/>
      </w:rPr>
      <w:t>6</w:t>
    </w:r>
    <w:r w:rsidR="001D21BA" w:rsidRPr="14A9C34B">
      <w:rPr>
        <w:rFonts w:ascii="TH SarabunPSK" w:hAnsi="TH SarabunPSK" w:cs="TH SarabunPSK"/>
        <w:noProof/>
        <w:sz w:val="24"/>
        <w:szCs w:val="24"/>
      </w:rPr>
      <w:fldChar w:fldCharType="end"/>
    </w:r>
  </w:p>
  <w:p w14:paraId="19201EDF" w14:textId="3D94B5F9" w:rsidR="00152C53" w:rsidRPr="00036640" w:rsidRDefault="32D08038" w:rsidP="00152C53">
    <w:pPr>
      <w:pStyle w:val="Footer"/>
      <w:ind w:left="-540"/>
      <w:rPr>
        <w:rFonts w:ascii="TH SarabunPSK" w:hAnsi="TH SarabunPSK" w:cs="TH SarabunPSK"/>
        <w:sz w:val="24"/>
        <w:szCs w:val="24"/>
      </w:rPr>
    </w:pPr>
    <w:r w:rsidRPr="32D08038">
      <w:rPr>
        <w:rFonts w:ascii="TH SarabunPSK" w:hAnsi="TH SarabunPSK" w:cs="TH SarabunPSK"/>
        <w:sz w:val="24"/>
        <w:szCs w:val="24"/>
      </w:rPr>
      <w:t>Effective Date: 30-Jun-2026</w:t>
    </w:r>
  </w:p>
  <w:p w14:paraId="642A26F5" w14:textId="77777777" w:rsidR="00960B67" w:rsidRDefault="00960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7D3" w14:textId="57399DF8" w:rsidR="00960B67" w:rsidRDefault="32D08038" w:rsidP="32D08038">
    <w:pPr>
      <w:pStyle w:val="Footer"/>
      <w:pBdr>
        <w:top w:val="single" w:sz="4" w:space="1" w:color="auto"/>
      </w:pBdr>
      <w:tabs>
        <w:tab w:val="clear" w:pos="9360"/>
        <w:tab w:val="right" w:pos="9630"/>
      </w:tabs>
      <w:ind w:left="-540" w:right="-503"/>
      <w:rPr>
        <w:rFonts w:ascii="TH SarabunPSK" w:hAnsi="TH SarabunPSK" w:cs="TH SarabunPSK"/>
        <w:sz w:val="24"/>
        <w:szCs w:val="24"/>
      </w:rPr>
    </w:pPr>
    <w:r w:rsidRPr="32D08038">
      <w:rPr>
        <w:rFonts w:ascii="TH SarabunPSK" w:hAnsi="TH SarabunPSK" w:cs="TH SarabunPSK"/>
        <w:sz w:val="24"/>
        <w:szCs w:val="24"/>
      </w:rPr>
      <w:t>OPS-TCGEN-30</w:t>
    </w:r>
    <w:r w:rsidR="00383452">
      <w:rPr>
        <w:rFonts w:ascii="TH SarabunPSK" w:hAnsi="TH SarabunPSK" w:cs="TH SarabunPSK"/>
        <w:sz w:val="24"/>
        <w:szCs w:val="24"/>
      </w:rPr>
      <w:t>9</w:t>
    </w:r>
    <w:r w:rsidRPr="32D08038">
      <w:rPr>
        <w:rFonts w:ascii="TH SarabunPSK" w:hAnsi="TH SarabunPSK" w:cs="TH SarabunPSK"/>
        <w:sz w:val="24"/>
        <w:szCs w:val="24"/>
      </w:rPr>
      <w:t xml:space="preserve"> Rev.00</w:t>
    </w:r>
    <w:r w:rsidR="00FD03D9">
      <w:tab/>
    </w:r>
    <w:r w:rsidR="00FD03D9">
      <w:tab/>
    </w:r>
    <w:r w:rsidRPr="32D08038">
      <w:rPr>
        <w:rFonts w:ascii="TH SarabunPSK" w:hAnsi="TH SarabunPSK" w:cs="TH SarabunPSK"/>
        <w:sz w:val="24"/>
        <w:szCs w:val="24"/>
      </w:rPr>
      <w:t xml:space="preserve">      Page </w:t>
    </w:r>
    <w:r w:rsidR="00FD03D9" w:rsidRPr="32D08038">
      <w:rPr>
        <w:rFonts w:ascii="TH SarabunPSK" w:hAnsi="TH SarabunPSK" w:cs="TH SarabunPSK"/>
        <w:noProof/>
        <w:sz w:val="24"/>
        <w:szCs w:val="24"/>
      </w:rPr>
      <w:fldChar w:fldCharType="begin"/>
    </w:r>
    <w:r w:rsidR="00FD03D9" w:rsidRPr="32D08038">
      <w:rPr>
        <w:rFonts w:ascii="TH SarabunPSK" w:hAnsi="TH SarabunPSK" w:cs="TH SarabunPSK"/>
        <w:sz w:val="24"/>
        <w:szCs w:val="24"/>
      </w:rPr>
      <w:instrText xml:space="preserve"> PAGE  \* Arabic  \* MERGEFORMAT </w:instrText>
    </w:r>
    <w:r w:rsidR="00FD03D9" w:rsidRPr="32D08038">
      <w:rPr>
        <w:rFonts w:ascii="TH SarabunPSK" w:hAnsi="TH SarabunPSK" w:cs="TH SarabunPSK"/>
        <w:sz w:val="24"/>
        <w:szCs w:val="24"/>
      </w:rPr>
      <w:fldChar w:fldCharType="separate"/>
    </w:r>
    <w:r w:rsidRPr="32D08038">
      <w:rPr>
        <w:rFonts w:ascii="TH SarabunPSK" w:hAnsi="TH SarabunPSK" w:cs="TH SarabunPSK"/>
        <w:noProof/>
        <w:sz w:val="24"/>
        <w:szCs w:val="24"/>
      </w:rPr>
      <w:t>1</w:t>
    </w:r>
    <w:r w:rsidR="00FD03D9" w:rsidRPr="32D08038">
      <w:rPr>
        <w:rFonts w:ascii="TH SarabunPSK" w:hAnsi="TH SarabunPSK" w:cs="TH SarabunPSK"/>
        <w:noProof/>
        <w:sz w:val="24"/>
        <w:szCs w:val="24"/>
      </w:rPr>
      <w:fldChar w:fldCharType="end"/>
    </w:r>
    <w:r w:rsidRPr="32D08038">
      <w:rPr>
        <w:rFonts w:ascii="TH SarabunPSK" w:hAnsi="TH SarabunPSK" w:cs="TH SarabunPSK"/>
        <w:sz w:val="24"/>
        <w:szCs w:val="24"/>
      </w:rPr>
      <w:t xml:space="preserve"> of </w:t>
    </w:r>
    <w:r w:rsidR="00FD03D9" w:rsidRPr="32D08038">
      <w:rPr>
        <w:rFonts w:ascii="TH SarabunPSK" w:hAnsi="TH SarabunPSK" w:cs="TH SarabunPSK"/>
        <w:noProof/>
        <w:sz w:val="24"/>
        <w:szCs w:val="24"/>
      </w:rPr>
      <w:fldChar w:fldCharType="begin"/>
    </w:r>
    <w:r w:rsidR="00FD03D9" w:rsidRPr="32D08038">
      <w:rPr>
        <w:rFonts w:ascii="TH SarabunPSK" w:hAnsi="TH SarabunPSK" w:cs="TH SarabunPSK"/>
        <w:sz w:val="24"/>
        <w:szCs w:val="24"/>
      </w:rPr>
      <w:instrText xml:space="preserve"> NUMPAGES  \* Arabic  \* MERGEFORMAT </w:instrText>
    </w:r>
    <w:r w:rsidR="00FD03D9" w:rsidRPr="32D08038">
      <w:rPr>
        <w:rFonts w:ascii="TH SarabunPSK" w:hAnsi="TH SarabunPSK" w:cs="TH SarabunPSK"/>
        <w:sz w:val="24"/>
        <w:szCs w:val="24"/>
      </w:rPr>
      <w:fldChar w:fldCharType="separate"/>
    </w:r>
    <w:r w:rsidRPr="32D08038">
      <w:rPr>
        <w:rFonts w:ascii="TH SarabunPSK" w:hAnsi="TH SarabunPSK" w:cs="TH SarabunPSK"/>
        <w:noProof/>
        <w:sz w:val="24"/>
        <w:szCs w:val="24"/>
      </w:rPr>
      <w:t>6</w:t>
    </w:r>
    <w:r w:rsidR="00FD03D9" w:rsidRPr="32D08038">
      <w:rPr>
        <w:rFonts w:ascii="TH SarabunPSK" w:hAnsi="TH SarabunPSK" w:cs="TH SarabunPSK"/>
        <w:noProof/>
        <w:sz w:val="24"/>
        <w:szCs w:val="24"/>
      </w:rPr>
      <w:fldChar w:fldCharType="end"/>
    </w:r>
  </w:p>
  <w:p w14:paraId="6E95F7E1" w14:textId="6DC3FD1C" w:rsidR="00960B67" w:rsidRPr="00036640" w:rsidRDefault="32D08038" w:rsidP="00036640">
    <w:pPr>
      <w:pStyle w:val="Footer"/>
      <w:ind w:left="-540"/>
      <w:rPr>
        <w:rFonts w:ascii="TH SarabunPSK" w:hAnsi="TH SarabunPSK" w:cs="TH SarabunPSK"/>
        <w:sz w:val="24"/>
        <w:szCs w:val="24"/>
      </w:rPr>
    </w:pPr>
    <w:r w:rsidRPr="32D08038">
      <w:rPr>
        <w:rFonts w:ascii="TH SarabunPSK" w:hAnsi="TH SarabunPSK" w:cs="TH SarabunPSK"/>
        <w:sz w:val="24"/>
        <w:szCs w:val="24"/>
      </w:rPr>
      <w:t>Effective Date: 30-Jun-2026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1FE4" w14:textId="77777777" w:rsidR="00161B8D" w:rsidRDefault="00161B8D" w:rsidP="00D82B5C">
      <w:pPr>
        <w:spacing w:after="0" w:line="240" w:lineRule="auto"/>
      </w:pPr>
      <w:r>
        <w:separator/>
      </w:r>
    </w:p>
  </w:footnote>
  <w:footnote w:type="continuationSeparator" w:id="0">
    <w:p w14:paraId="0C0DCAA7" w14:textId="77777777" w:rsidR="00161B8D" w:rsidRDefault="00161B8D"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276A" w14:textId="77777777" w:rsidR="00F35D6A" w:rsidRDefault="00F35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733" w14:textId="77777777" w:rsidR="00F35D6A" w:rsidRDefault="00F35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316"/>
      <w:gridCol w:w="10639"/>
    </w:tblGrid>
    <w:tr w:rsidR="00960B67" w14:paraId="0CBDDD5F" w14:textId="77777777" w:rsidTr="4CF92862">
      <w:tc>
        <w:tcPr>
          <w:tcW w:w="2425" w:type="dxa"/>
        </w:tcPr>
        <w:p w14:paraId="78F8A4FE" w14:textId="77777777" w:rsidR="00960B67" w:rsidRDefault="00960B67" w:rsidP="00D82B5C">
          <w:pPr>
            <w:pStyle w:val="Header"/>
          </w:pPr>
          <w:r>
            <w:rPr>
              <w:noProof/>
            </w:rPr>
            <w:drawing>
              <wp:anchor distT="0" distB="0" distL="114300" distR="114300" simplePos="0" relativeHeight="251659264" behindDoc="1" locked="0" layoutInCell="1" allowOverlap="1" wp14:anchorId="39F1E9CF" wp14:editId="10A37668">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75DEAAEB" w14:textId="77777777" w:rsidR="00960B67" w:rsidRPr="00D82B5C" w:rsidRDefault="00960B67" w:rsidP="00D82B5C">
          <w:pPr>
            <w:pStyle w:val="Header"/>
            <w:rPr>
              <w:rFonts w:ascii="TH SarabunPSK" w:hAnsi="TH SarabunPSK" w:cs="TH SarabunPSK"/>
              <w:sz w:val="12"/>
              <w:szCs w:val="12"/>
            </w:rPr>
          </w:pPr>
        </w:p>
        <w:p w14:paraId="7A4FE2F1" w14:textId="1959F2FE" w:rsidR="00960B67" w:rsidRPr="004D330B" w:rsidRDefault="3B965979" w:rsidP="00D82B5C">
          <w:pPr>
            <w:pStyle w:val="Header"/>
            <w:rPr>
              <w:rFonts w:ascii="TH SarabunPSK" w:hAnsi="TH SarabunPSK" w:cs="TH SarabunPSK"/>
              <w:sz w:val="32"/>
              <w:szCs w:val="32"/>
            </w:rPr>
          </w:pPr>
          <w:r w:rsidRPr="3B965979">
            <w:rPr>
              <w:rFonts w:ascii="TH SarabunPSK" w:hAnsi="TH SarabunPSK" w:cs="TH SarabunPSK"/>
              <w:sz w:val="32"/>
              <w:szCs w:val="32"/>
            </w:rPr>
            <w:t xml:space="preserve">Checklist Number: </w:t>
          </w:r>
          <w:r w:rsidRPr="3B965979">
            <w:rPr>
              <w:rFonts w:ascii="TH SarabunPSK" w:hAnsi="TH SarabunPSK" w:cs="TH SarabunPSK"/>
              <w:sz w:val="32"/>
              <w:szCs w:val="32"/>
              <w:u w:val="dotted"/>
            </w:rPr>
            <w:t xml:space="preserve">               OPS-TCGEN-309                                                          </w:t>
          </w:r>
        </w:p>
        <w:p w14:paraId="65C23534" w14:textId="520F66DA" w:rsidR="00960B67" w:rsidRPr="006466AD" w:rsidRDefault="00960B67"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008F10FC" w:rsidRPr="008F10FC">
            <w:rPr>
              <w:rFonts w:ascii="TH SarabunPSK" w:hAnsi="TH SarabunPSK" w:cs="TH SarabunPSK"/>
              <w:spacing w:val="-10"/>
              <w:sz w:val="32"/>
              <w:szCs w:val="32"/>
              <w:u w:val="dotted"/>
            </w:rPr>
            <w:t xml:space="preserve"> OPS-AIR - PBCS - Performance-Based Communication and Surveillance</w:t>
          </w:r>
        </w:p>
        <w:p w14:paraId="667FFD41" w14:textId="1A723D83" w:rsidR="00960B67" w:rsidRDefault="4CF92862" w:rsidP="00D82B5C">
          <w:pPr>
            <w:pStyle w:val="Header"/>
            <w:rPr>
              <w:rFonts w:ascii="TH SarabunPSK" w:hAnsi="TH SarabunPSK" w:cs="TH SarabunPSK"/>
              <w:sz w:val="32"/>
              <w:szCs w:val="32"/>
            </w:rPr>
          </w:pPr>
          <w:r w:rsidRPr="4CF92862">
            <w:rPr>
              <w:rFonts w:ascii="TH SarabunPSK" w:hAnsi="TH SarabunPSK" w:cs="TH SarabunPSK"/>
              <w:sz w:val="32"/>
              <w:szCs w:val="32"/>
            </w:rPr>
            <w:t xml:space="preserve">Applicability: </w:t>
          </w:r>
          <w:r w:rsidRPr="4CF92862">
            <w:rPr>
              <w:rFonts w:ascii="TH SarabunPSK" w:hAnsi="TH SarabunPSK" w:cs="TH SarabunPSK"/>
              <w:sz w:val="32"/>
              <w:szCs w:val="32"/>
              <w:u w:val="dotted"/>
            </w:rPr>
            <w:t>                                                                                                                                    </w:t>
          </w:r>
        </w:p>
        <w:p w14:paraId="57239FFF" w14:textId="200E8415" w:rsidR="00960B67" w:rsidRPr="00D82B5C" w:rsidRDefault="4CF92862" w:rsidP="004D330B">
          <w:pPr>
            <w:pStyle w:val="Header"/>
            <w:rPr>
              <w:rFonts w:ascii="TH SarabunPSK" w:hAnsi="TH SarabunPSK" w:cs="TH SarabunPSK"/>
              <w:sz w:val="32"/>
              <w:szCs w:val="32"/>
            </w:rPr>
          </w:pPr>
          <w:r w:rsidRPr="4CF92862">
            <w:rPr>
              <w:rFonts w:ascii="TH SarabunPSK" w:hAnsi="TH SarabunPSK" w:cs="TH SarabunPSK"/>
              <w:sz w:val="32"/>
              <w:szCs w:val="32"/>
            </w:rPr>
            <w:t xml:space="preserve">Location: </w:t>
          </w:r>
          <w:r w:rsidRPr="4CF92862">
            <w:rPr>
              <w:rFonts w:ascii="TH SarabunPSK" w:hAnsi="TH SarabunPSK" w:cs="TH SarabunPSK"/>
              <w:sz w:val="32"/>
              <w:szCs w:val="32"/>
              <w:u w:val="dotted"/>
            </w:rPr>
            <w:t xml:space="preserve">                                                                  </w:t>
          </w:r>
          <w:r w:rsidRPr="4CF92862">
            <w:rPr>
              <w:rFonts w:ascii="TH SarabunPSK" w:hAnsi="TH SarabunPSK" w:cs="TH SarabunPSK"/>
              <w:sz w:val="32"/>
              <w:szCs w:val="32"/>
            </w:rPr>
            <w:t xml:space="preserve">Date: </w:t>
          </w:r>
          <w:r w:rsidRPr="4CF92862">
            <w:rPr>
              <w:rFonts w:ascii="TH SarabunPSK" w:hAnsi="TH SarabunPSK" w:cs="TH SarabunPSK"/>
              <w:sz w:val="32"/>
              <w:szCs w:val="32"/>
              <w:u w:val="dotted"/>
            </w:rPr>
            <w:t>                                      </w:t>
          </w:r>
        </w:p>
      </w:tc>
    </w:tr>
  </w:tbl>
  <w:p w14:paraId="6AE22FEB" w14:textId="77777777" w:rsidR="00960B67" w:rsidRDefault="0096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0FA"/>
    <w:multiLevelType w:val="hybridMultilevel"/>
    <w:tmpl w:val="C2AE44AE"/>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53A2B"/>
    <w:multiLevelType w:val="hybridMultilevel"/>
    <w:tmpl w:val="A2088A9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375C"/>
    <w:multiLevelType w:val="hybridMultilevel"/>
    <w:tmpl w:val="CD5CEF94"/>
    <w:lvl w:ilvl="0" w:tplc="8320CECA">
      <w:start w:val="1"/>
      <w:numFmt w:val="decimal"/>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762A3"/>
    <w:multiLevelType w:val="hybridMultilevel"/>
    <w:tmpl w:val="A46E842E"/>
    <w:lvl w:ilvl="0" w:tplc="65B6847E">
      <w:start w:val="1"/>
      <w:numFmt w:val="lowerRoman"/>
      <w:lvlText w:val="(%1)"/>
      <w:lvlJc w:val="left"/>
      <w:pPr>
        <w:ind w:left="720" w:hanging="360"/>
      </w:pPr>
      <w:rPr>
        <w:rFonts w:ascii="TH SarabunPSK" w:eastAsiaTheme="minorHAns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0FB9"/>
    <w:multiLevelType w:val="hybridMultilevel"/>
    <w:tmpl w:val="9CC6C9A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B0AAC"/>
    <w:multiLevelType w:val="hybridMultilevel"/>
    <w:tmpl w:val="32FEAF3E"/>
    <w:lvl w:ilvl="0" w:tplc="D3669ADE">
      <w:start w:val="1"/>
      <w:numFmt w:val="decimal"/>
      <w:lvlText w:val="%1."/>
      <w:lvlJc w:val="left"/>
      <w:pPr>
        <w:ind w:left="720" w:hanging="360"/>
      </w:pPr>
      <w:rPr>
        <w:rFonts w:hint="default"/>
        <w:color w:val="ED7D31" w:themeColor="accent2"/>
      </w:rPr>
    </w:lvl>
    <w:lvl w:ilvl="1" w:tplc="4EB278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815E3"/>
    <w:multiLevelType w:val="hybridMultilevel"/>
    <w:tmpl w:val="97C25C6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92D89"/>
    <w:multiLevelType w:val="hybridMultilevel"/>
    <w:tmpl w:val="4E5239B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B29C5"/>
    <w:multiLevelType w:val="hybridMultilevel"/>
    <w:tmpl w:val="6916F6D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45B7E"/>
    <w:multiLevelType w:val="hybridMultilevel"/>
    <w:tmpl w:val="9FECC86C"/>
    <w:lvl w:ilvl="0" w:tplc="83DA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44FE8"/>
    <w:multiLevelType w:val="hybridMultilevel"/>
    <w:tmpl w:val="7A72071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80C50"/>
    <w:multiLevelType w:val="hybridMultilevel"/>
    <w:tmpl w:val="F5B251D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24C11"/>
    <w:multiLevelType w:val="hybridMultilevel"/>
    <w:tmpl w:val="787EF730"/>
    <w:lvl w:ilvl="0" w:tplc="04090017">
      <w:start w:val="1"/>
      <w:numFmt w:val="lowerLetter"/>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1471D"/>
    <w:multiLevelType w:val="hybridMultilevel"/>
    <w:tmpl w:val="AB94FE7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1475A"/>
    <w:multiLevelType w:val="hybridMultilevel"/>
    <w:tmpl w:val="DE7C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B7061"/>
    <w:multiLevelType w:val="hybridMultilevel"/>
    <w:tmpl w:val="4716811A"/>
    <w:lvl w:ilvl="0" w:tplc="203E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B787E"/>
    <w:multiLevelType w:val="hybridMultilevel"/>
    <w:tmpl w:val="94E6ADA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8519C"/>
    <w:multiLevelType w:val="hybridMultilevel"/>
    <w:tmpl w:val="1FC0910C"/>
    <w:lvl w:ilvl="0" w:tplc="835C047C">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A5677AB"/>
    <w:multiLevelType w:val="hybridMultilevel"/>
    <w:tmpl w:val="332EEA2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B18F9"/>
    <w:multiLevelType w:val="hybridMultilevel"/>
    <w:tmpl w:val="84181E5A"/>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F2367"/>
    <w:multiLevelType w:val="hybridMultilevel"/>
    <w:tmpl w:val="C07861F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B2873"/>
    <w:multiLevelType w:val="hybridMultilevel"/>
    <w:tmpl w:val="FBFCA36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5257E"/>
    <w:multiLevelType w:val="hybridMultilevel"/>
    <w:tmpl w:val="2CC4BBF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D6E5D"/>
    <w:multiLevelType w:val="hybridMultilevel"/>
    <w:tmpl w:val="774E63A8"/>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321D6"/>
    <w:multiLevelType w:val="hybridMultilevel"/>
    <w:tmpl w:val="AEA4667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9396B"/>
    <w:multiLevelType w:val="hybridMultilevel"/>
    <w:tmpl w:val="D74299D4"/>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06184"/>
    <w:multiLevelType w:val="hybridMultilevel"/>
    <w:tmpl w:val="C4A22514"/>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E6938"/>
    <w:multiLevelType w:val="hybridMultilevel"/>
    <w:tmpl w:val="BE2E628E"/>
    <w:lvl w:ilvl="0" w:tplc="65B6847E">
      <w:start w:val="1"/>
      <w:numFmt w:val="lowerRoman"/>
      <w:lvlText w:val="(%1)"/>
      <w:lvlJc w:val="left"/>
      <w:pPr>
        <w:ind w:left="1170" w:hanging="360"/>
      </w:pPr>
      <w:rPr>
        <w:rFonts w:ascii="TH SarabunPSK" w:eastAsiaTheme="minorHAnsi" w:hAnsi="TH SarabunPSK" w:cs="TH SarabunPSK"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8080E64"/>
    <w:multiLevelType w:val="hybridMultilevel"/>
    <w:tmpl w:val="774E63A8"/>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750514">
    <w:abstractNumId w:val="16"/>
  </w:num>
  <w:num w:numId="2" w16cid:durableId="663433108">
    <w:abstractNumId w:val="20"/>
  </w:num>
  <w:num w:numId="3" w16cid:durableId="1240168703">
    <w:abstractNumId w:val="6"/>
  </w:num>
  <w:num w:numId="4" w16cid:durableId="1805153102">
    <w:abstractNumId w:val="13"/>
  </w:num>
  <w:num w:numId="5" w16cid:durableId="685791911">
    <w:abstractNumId w:val="4"/>
  </w:num>
  <w:num w:numId="6" w16cid:durableId="250161388">
    <w:abstractNumId w:val="11"/>
  </w:num>
  <w:num w:numId="7" w16cid:durableId="546334863">
    <w:abstractNumId w:val="24"/>
  </w:num>
  <w:num w:numId="8" w16cid:durableId="132676871">
    <w:abstractNumId w:val="26"/>
  </w:num>
  <w:num w:numId="9" w16cid:durableId="514343993">
    <w:abstractNumId w:val="8"/>
  </w:num>
  <w:num w:numId="10" w16cid:durableId="1291210721">
    <w:abstractNumId w:val="21"/>
  </w:num>
  <w:num w:numId="11" w16cid:durableId="353042873">
    <w:abstractNumId w:val="7"/>
  </w:num>
  <w:num w:numId="12" w16cid:durableId="1739210788">
    <w:abstractNumId w:val="22"/>
  </w:num>
  <w:num w:numId="13" w16cid:durableId="2040162823">
    <w:abstractNumId w:val="1"/>
  </w:num>
  <w:num w:numId="14" w16cid:durableId="1599092760">
    <w:abstractNumId w:val="18"/>
  </w:num>
  <w:num w:numId="15" w16cid:durableId="1841115816">
    <w:abstractNumId w:val="17"/>
  </w:num>
  <w:num w:numId="16" w16cid:durableId="2023125097">
    <w:abstractNumId w:val="10"/>
  </w:num>
  <w:num w:numId="17" w16cid:durableId="1501506294">
    <w:abstractNumId w:val="0"/>
  </w:num>
  <w:num w:numId="18" w16cid:durableId="1785155484">
    <w:abstractNumId w:val="25"/>
  </w:num>
  <w:num w:numId="19" w16cid:durableId="263076161">
    <w:abstractNumId w:val="27"/>
  </w:num>
  <w:num w:numId="20" w16cid:durableId="349719965">
    <w:abstractNumId w:val="28"/>
  </w:num>
  <w:num w:numId="21" w16cid:durableId="821459571">
    <w:abstractNumId w:val="19"/>
  </w:num>
  <w:num w:numId="22" w16cid:durableId="328869150">
    <w:abstractNumId w:val="15"/>
  </w:num>
  <w:num w:numId="23" w16cid:durableId="1513228276">
    <w:abstractNumId w:val="5"/>
  </w:num>
  <w:num w:numId="24" w16cid:durableId="586114424">
    <w:abstractNumId w:val="12"/>
  </w:num>
  <w:num w:numId="25" w16cid:durableId="926960908">
    <w:abstractNumId w:val="14"/>
  </w:num>
  <w:num w:numId="26" w16cid:durableId="1280605163">
    <w:abstractNumId w:val="2"/>
  </w:num>
  <w:num w:numId="27" w16cid:durableId="7606549">
    <w:abstractNumId w:val="23"/>
  </w:num>
  <w:num w:numId="28" w16cid:durableId="264190125">
    <w:abstractNumId w:val="9"/>
  </w:num>
  <w:num w:numId="29" w16cid:durableId="1525900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360A6"/>
    <w:rsid w:val="00036640"/>
    <w:rsid w:val="00052B9D"/>
    <w:rsid w:val="00056CAD"/>
    <w:rsid w:val="000B586A"/>
    <w:rsid w:val="000B6D3A"/>
    <w:rsid w:val="000C647C"/>
    <w:rsid w:val="000D1195"/>
    <w:rsid w:val="000D2969"/>
    <w:rsid w:val="001016E1"/>
    <w:rsid w:val="001111A9"/>
    <w:rsid w:val="0012746F"/>
    <w:rsid w:val="001421EC"/>
    <w:rsid w:val="00152C53"/>
    <w:rsid w:val="00161B8D"/>
    <w:rsid w:val="00170050"/>
    <w:rsid w:val="00170F4D"/>
    <w:rsid w:val="00182FCA"/>
    <w:rsid w:val="00185CD9"/>
    <w:rsid w:val="00191ADB"/>
    <w:rsid w:val="001A2619"/>
    <w:rsid w:val="001A3442"/>
    <w:rsid w:val="001D21BA"/>
    <w:rsid w:val="001E4609"/>
    <w:rsid w:val="001F427F"/>
    <w:rsid w:val="001F562B"/>
    <w:rsid w:val="002005C6"/>
    <w:rsid w:val="00206A53"/>
    <w:rsid w:val="00264674"/>
    <w:rsid w:val="0029233A"/>
    <w:rsid w:val="0029478B"/>
    <w:rsid w:val="002A1568"/>
    <w:rsid w:val="002A7077"/>
    <w:rsid w:val="002E0B17"/>
    <w:rsid w:val="00304822"/>
    <w:rsid w:val="003456B1"/>
    <w:rsid w:val="00383452"/>
    <w:rsid w:val="00394B1C"/>
    <w:rsid w:val="003D59D7"/>
    <w:rsid w:val="003D647A"/>
    <w:rsid w:val="003D78F1"/>
    <w:rsid w:val="003F37FB"/>
    <w:rsid w:val="004259B0"/>
    <w:rsid w:val="004355B6"/>
    <w:rsid w:val="00467FB0"/>
    <w:rsid w:val="0048470B"/>
    <w:rsid w:val="004D330B"/>
    <w:rsid w:val="004D5525"/>
    <w:rsid w:val="005617B4"/>
    <w:rsid w:val="00586928"/>
    <w:rsid w:val="005A2279"/>
    <w:rsid w:val="005B1C1A"/>
    <w:rsid w:val="005C528E"/>
    <w:rsid w:val="005D5A95"/>
    <w:rsid w:val="005E7749"/>
    <w:rsid w:val="00612A6C"/>
    <w:rsid w:val="00612BDA"/>
    <w:rsid w:val="00613474"/>
    <w:rsid w:val="00651770"/>
    <w:rsid w:val="00663BB1"/>
    <w:rsid w:val="006A01AD"/>
    <w:rsid w:val="006F6867"/>
    <w:rsid w:val="006F783B"/>
    <w:rsid w:val="00721733"/>
    <w:rsid w:val="00722A5E"/>
    <w:rsid w:val="00733EA7"/>
    <w:rsid w:val="007A4992"/>
    <w:rsid w:val="007A79E5"/>
    <w:rsid w:val="007B619C"/>
    <w:rsid w:val="00800F9F"/>
    <w:rsid w:val="00801418"/>
    <w:rsid w:val="00802209"/>
    <w:rsid w:val="008106AF"/>
    <w:rsid w:val="008111A4"/>
    <w:rsid w:val="0081597D"/>
    <w:rsid w:val="00833754"/>
    <w:rsid w:val="008407EF"/>
    <w:rsid w:val="0086561F"/>
    <w:rsid w:val="00873953"/>
    <w:rsid w:val="00883703"/>
    <w:rsid w:val="008B34F9"/>
    <w:rsid w:val="008B63DC"/>
    <w:rsid w:val="008D0F5F"/>
    <w:rsid w:val="008D2E76"/>
    <w:rsid w:val="008F10FC"/>
    <w:rsid w:val="008F1BAF"/>
    <w:rsid w:val="00931145"/>
    <w:rsid w:val="00960B67"/>
    <w:rsid w:val="009A4883"/>
    <w:rsid w:val="009B0CDD"/>
    <w:rsid w:val="009B201C"/>
    <w:rsid w:val="009D17F1"/>
    <w:rsid w:val="009D1ED4"/>
    <w:rsid w:val="009E39F8"/>
    <w:rsid w:val="009F74EA"/>
    <w:rsid w:val="00A05FB3"/>
    <w:rsid w:val="00A250CF"/>
    <w:rsid w:val="00A33733"/>
    <w:rsid w:val="00A37D50"/>
    <w:rsid w:val="00A42FE3"/>
    <w:rsid w:val="00A4491D"/>
    <w:rsid w:val="00A50D0E"/>
    <w:rsid w:val="00A67D41"/>
    <w:rsid w:val="00A80663"/>
    <w:rsid w:val="00A826B4"/>
    <w:rsid w:val="00A90F11"/>
    <w:rsid w:val="00AA1975"/>
    <w:rsid w:val="00AD4AF6"/>
    <w:rsid w:val="00B32F65"/>
    <w:rsid w:val="00B372CB"/>
    <w:rsid w:val="00B37379"/>
    <w:rsid w:val="00B46EF5"/>
    <w:rsid w:val="00B618DE"/>
    <w:rsid w:val="00B72FF3"/>
    <w:rsid w:val="00B91C4B"/>
    <w:rsid w:val="00BA59BF"/>
    <w:rsid w:val="00BB5B10"/>
    <w:rsid w:val="00BB62E1"/>
    <w:rsid w:val="00BD3BF5"/>
    <w:rsid w:val="00C0708D"/>
    <w:rsid w:val="00C12D47"/>
    <w:rsid w:val="00C31BA8"/>
    <w:rsid w:val="00C751EC"/>
    <w:rsid w:val="00C760CA"/>
    <w:rsid w:val="00C938DB"/>
    <w:rsid w:val="00CA3D9A"/>
    <w:rsid w:val="00CB33E3"/>
    <w:rsid w:val="00CB35DB"/>
    <w:rsid w:val="00CC7475"/>
    <w:rsid w:val="00CD506A"/>
    <w:rsid w:val="00CD7000"/>
    <w:rsid w:val="00CF22A6"/>
    <w:rsid w:val="00D020B7"/>
    <w:rsid w:val="00D33208"/>
    <w:rsid w:val="00D375B5"/>
    <w:rsid w:val="00D54895"/>
    <w:rsid w:val="00D63757"/>
    <w:rsid w:val="00D758AE"/>
    <w:rsid w:val="00D82B5C"/>
    <w:rsid w:val="00D86309"/>
    <w:rsid w:val="00DC1FF5"/>
    <w:rsid w:val="00DC54AF"/>
    <w:rsid w:val="00DE5F1D"/>
    <w:rsid w:val="00DF0692"/>
    <w:rsid w:val="00E012D0"/>
    <w:rsid w:val="00E11F65"/>
    <w:rsid w:val="00E73C48"/>
    <w:rsid w:val="00E903EA"/>
    <w:rsid w:val="00E95A05"/>
    <w:rsid w:val="00E96616"/>
    <w:rsid w:val="00F041B5"/>
    <w:rsid w:val="00F35D6A"/>
    <w:rsid w:val="00F605F4"/>
    <w:rsid w:val="00F81800"/>
    <w:rsid w:val="00FD03D9"/>
    <w:rsid w:val="00FD35AF"/>
    <w:rsid w:val="00FF44FE"/>
    <w:rsid w:val="00FF53D6"/>
    <w:rsid w:val="14A9C34B"/>
    <w:rsid w:val="22C73610"/>
    <w:rsid w:val="32D08038"/>
    <w:rsid w:val="398C08D5"/>
    <w:rsid w:val="3B965979"/>
    <w:rsid w:val="4CF92862"/>
    <w:rsid w:val="69CAD744"/>
    <w:rsid w:val="7A4125A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529F"/>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C12D47"/>
    <w:pPr>
      <w:ind w:left="720"/>
      <w:contextualSpacing/>
    </w:pPr>
  </w:style>
  <w:style w:type="character" w:styleId="CommentReference">
    <w:name w:val="annotation reference"/>
    <w:basedOn w:val="DefaultParagraphFont"/>
    <w:uiPriority w:val="99"/>
    <w:semiHidden/>
    <w:unhideWhenUsed/>
    <w:rsid w:val="00191ADB"/>
    <w:rPr>
      <w:sz w:val="16"/>
      <w:szCs w:val="18"/>
    </w:rPr>
  </w:style>
  <w:style w:type="paragraph" w:styleId="CommentText">
    <w:name w:val="annotation text"/>
    <w:basedOn w:val="Normal"/>
    <w:link w:val="CommentTextChar"/>
    <w:uiPriority w:val="99"/>
    <w:semiHidden/>
    <w:unhideWhenUsed/>
    <w:rsid w:val="00191ADB"/>
    <w:pPr>
      <w:spacing w:line="240" w:lineRule="auto"/>
    </w:pPr>
    <w:rPr>
      <w:sz w:val="20"/>
      <w:szCs w:val="25"/>
    </w:rPr>
  </w:style>
  <w:style w:type="character" w:customStyle="1" w:styleId="CommentTextChar">
    <w:name w:val="Comment Text Char"/>
    <w:basedOn w:val="DefaultParagraphFont"/>
    <w:link w:val="CommentText"/>
    <w:uiPriority w:val="99"/>
    <w:semiHidden/>
    <w:rsid w:val="00191ADB"/>
    <w:rPr>
      <w:sz w:val="20"/>
      <w:szCs w:val="25"/>
    </w:rPr>
  </w:style>
  <w:style w:type="paragraph" w:styleId="CommentSubject">
    <w:name w:val="annotation subject"/>
    <w:basedOn w:val="CommentText"/>
    <w:next w:val="CommentText"/>
    <w:link w:val="CommentSubjectChar"/>
    <w:uiPriority w:val="99"/>
    <w:semiHidden/>
    <w:unhideWhenUsed/>
    <w:rsid w:val="00191ADB"/>
    <w:rPr>
      <w:b/>
      <w:bCs/>
    </w:rPr>
  </w:style>
  <w:style w:type="character" w:customStyle="1" w:styleId="CommentSubjectChar">
    <w:name w:val="Comment Subject Char"/>
    <w:basedOn w:val="CommentTextChar"/>
    <w:link w:val="CommentSubject"/>
    <w:uiPriority w:val="99"/>
    <w:semiHidden/>
    <w:rsid w:val="00191ADB"/>
    <w:rPr>
      <w:b/>
      <w:bCs/>
      <w:sz w:val="20"/>
      <w:szCs w:val="25"/>
    </w:rPr>
  </w:style>
  <w:style w:type="paragraph" w:styleId="BalloonText">
    <w:name w:val="Balloon Text"/>
    <w:basedOn w:val="Normal"/>
    <w:link w:val="BalloonTextChar"/>
    <w:uiPriority w:val="99"/>
    <w:semiHidden/>
    <w:unhideWhenUsed/>
    <w:rsid w:val="00191AD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191AD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6595F-73CE-4D47-98D5-0BF5DEC82BB8}">
  <ds:schemaRefs>
    <ds:schemaRef ds:uri="http://schemas.microsoft.com/sharepoint/v3/contenttype/forms"/>
  </ds:schemaRefs>
</ds:datastoreItem>
</file>

<file path=customXml/itemProps2.xml><?xml version="1.0" encoding="utf-8"?>
<ds:datastoreItem xmlns:ds="http://schemas.openxmlformats.org/officeDocument/2006/customXml" ds:itemID="{51EC5983-072E-4F1B-A07E-9C0D1BFF7EFE}"/>
</file>

<file path=customXml/itemProps3.xml><?xml version="1.0" encoding="utf-8"?>
<ds:datastoreItem xmlns:ds="http://schemas.openxmlformats.org/officeDocument/2006/customXml" ds:itemID="{584CE630-6DE8-45AA-958F-3DC17D86093E}">
  <ds:schemaRefs>
    <ds:schemaRef ds:uri="http://schemas.openxmlformats.org/officeDocument/2006/bibliography"/>
  </ds:schemaRefs>
</ds:datastoreItem>
</file>

<file path=customXml/itemProps4.xml><?xml version="1.0" encoding="utf-8"?>
<ds:datastoreItem xmlns:ds="http://schemas.openxmlformats.org/officeDocument/2006/customXml" ds:itemID="{D0B0A0D2-9E22-461F-B591-DC14AC567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45</cp:revision>
  <dcterms:created xsi:type="dcterms:W3CDTF">2020-12-04T16:34:00Z</dcterms:created>
  <dcterms:modified xsi:type="dcterms:W3CDTF">2026-06-29T04:06:00Z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